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7CD02D" w14:textId="7269055C" w:rsidR="001F5046" w:rsidRPr="0067602B" w:rsidRDefault="00076367" w:rsidP="001F5046">
      <w:pPr>
        <w:pStyle w:val="Header"/>
        <w:tabs>
          <w:tab w:val="center" w:pos="4536"/>
          <w:tab w:val="right" w:pos="9356"/>
          <w:tab w:val="right" w:pos="9781"/>
        </w:tabs>
        <w:ind w:right="-58"/>
        <w:jc w:val="both"/>
        <w:rPr>
          <w:rFonts w:cs="Arial"/>
          <w:bCs/>
          <w:sz w:val="28"/>
        </w:rPr>
      </w:pPr>
      <w:bookmarkStart w:id="0" w:name="historyclause"/>
      <w:bookmarkStart w:id="1" w:name="_Toc383764588"/>
      <w:r w:rsidRPr="0067602B">
        <w:rPr>
          <w:rFonts w:cs="Arial"/>
          <w:bCs/>
          <w:sz w:val="28"/>
        </w:rPr>
        <w:t>3GPP TSG RAN WG1 Meeting #10</w:t>
      </w:r>
      <w:r w:rsidR="00E33908" w:rsidRPr="0067602B">
        <w:rPr>
          <w:rFonts w:cs="Arial"/>
          <w:bCs/>
          <w:sz w:val="28"/>
        </w:rPr>
        <w:t>6</w:t>
      </w:r>
      <w:r w:rsidR="008E432B" w:rsidRPr="0067602B">
        <w:rPr>
          <w:rFonts w:cs="Arial"/>
          <w:bCs/>
          <w:sz w:val="28"/>
        </w:rPr>
        <w:t>-e</w:t>
      </w:r>
      <w:r w:rsidR="001F5046" w:rsidRPr="0067602B">
        <w:rPr>
          <w:rFonts w:cs="Arial"/>
          <w:bCs/>
          <w:sz w:val="28"/>
        </w:rPr>
        <w:t xml:space="preserve">                                    </w:t>
      </w:r>
      <w:r w:rsidR="00DC2CF2" w:rsidRPr="0067602B">
        <w:rPr>
          <w:rFonts w:cs="Arial"/>
          <w:bCs/>
          <w:sz w:val="28"/>
        </w:rPr>
        <w:t xml:space="preserve"> </w:t>
      </w:r>
      <w:r w:rsidR="006C0A68" w:rsidRPr="006C0A68">
        <w:rPr>
          <w:rFonts w:cs="Arial"/>
          <w:bCs/>
          <w:sz w:val="28"/>
        </w:rPr>
        <w:t>R1-2107493</w:t>
      </w:r>
    </w:p>
    <w:p w14:paraId="41AC82AC" w14:textId="21DA0DD4" w:rsidR="00A132FE" w:rsidRPr="0067602B" w:rsidRDefault="00A132FE" w:rsidP="00A132FE">
      <w:pPr>
        <w:tabs>
          <w:tab w:val="center" w:pos="4536"/>
          <w:tab w:val="right" w:pos="9072"/>
        </w:tabs>
        <w:rPr>
          <w:rFonts w:ascii="Arial" w:eastAsia="MS Mincho" w:hAnsi="Arial" w:cs="Arial"/>
          <w:b/>
          <w:bCs/>
          <w:sz w:val="28"/>
          <w:lang w:eastAsia="ja-JP"/>
        </w:rPr>
      </w:pPr>
      <w:proofErr w:type="gramStart"/>
      <w:r w:rsidRPr="0067602B">
        <w:rPr>
          <w:rFonts w:ascii="Arial" w:eastAsia="MS Mincho" w:hAnsi="Arial" w:cs="Arial"/>
          <w:b/>
          <w:bCs/>
          <w:sz w:val="28"/>
          <w:lang w:eastAsia="ja-JP"/>
        </w:rPr>
        <w:t>e-Meeting</w:t>
      </w:r>
      <w:proofErr w:type="gramEnd"/>
      <w:r w:rsidRPr="0067602B">
        <w:rPr>
          <w:rFonts w:ascii="Arial" w:eastAsia="MS Mincho" w:hAnsi="Arial" w:cs="Arial"/>
          <w:b/>
          <w:bCs/>
          <w:sz w:val="28"/>
          <w:lang w:eastAsia="ja-JP"/>
        </w:rPr>
        <w:t xml:space="preserve">, </w:t>
      </w:r>
      <w:r w:rsidR="00E33908" w:rsidRPr="0067602B">
        <w:rPr>
          <w:rFonts w:ascii="Arial" w:eastAsia="MS Mincho" w:hAnsi="Arial" w:cs="Arial"/>
          <w:b/>
          <w:bCs/>
          <w:sz w:val="28"/>
          <w:lang w:eastAsia="ja-JP"/>
        </w:rPr>
        <w:t>August</w:t>
      </w:r>
      <w:r w:rsidRPr="0067602B">
        <w:rPr>
          <w:rFonts w:ascii="Arial" w:eastAsia="MS Mincho" w:hAnsi="Arial" w:cs="Arial"/>
          <w:b/>
          <w:bCs/>
          <w:sz w:val="28"/>
          <w:lang w:eastAsia="ja-JP"/>
        </w:rPr>
        <w:t xml:space="preserve"> </w:t>
      </w:r>
      <w:r w:rsidR="00E33908" w:rsidRPr="0067602B">
        <w:rPr>
          <w:rFonts w:ascii="Arial" w:eastAsia="MS Mincho" w:hAnsi="Arial" w:cs="Arial"/>
          <w:b/>
          <w:bCs/>
          <w:sz w:val="28"/>
          <w:lang w:eastAsia="ja-JP"/>
        </w:rPr>
        <w:t>16</w:t>
      </w:r>
      <w:r w:rsidRPr="0067602B">
        <w:rPr>
          <w:rFonts w:ascii="Arial" w:eastAsia="MS Mincho" w:hAnsi="Arial" w:cs="Arial"/>
          <w:b/>
          <w:bCs/>
          <w:sz w:val="28"/>
          <w:vertAlign w:val="superscript"/>
          <w:lang w:eastAsia="ja-JP"/>
        </w:rPr>
        <w:t>th</w:t>
      </w:r>
      <w:r w:rsidRPr="0067602B">
        <w:rPr>
          <w:rFonts w:ascii="Arial" w:eastAsia="MS Mincho" w:hAnsi="Arial" w:cs="Arial"/>
          <w:b/>
          <w:bCs/>
          <w:sz w:val="28"/>
          <w:lang w:eastAsia="ja-JP"/>
        </w:rPr>
        <w:t xml:space="preserve"> – </w:t>
      </w:r>
      <w:r w:rsidR="00D704F6" w:rsidRPr="0067602B">
        <w:rPr>
          <w:rFonts w:ascii="Arial" w:eastAsia="MS Mincho" w:hAnsi="Arial" w:cs="Arial"/>
          <w:b/>
          <w:bCs/>
          <w:sz w:val="28"/>
          <w:lang w:eastAsia="ja-JP"/>
        </w:rPr>
        <w:t>2</w:t>
      </w:r>
      <w:r w:rsidR="00E33908" w:rsidRPr="0067602B">
        <w:rPr>
          <w:rFonts w:ascii="Arial" w:eastAsia="MS Mincho" w:hAnsi="Arial" w:cs="Arial"/>
          <w:b/>
          <w:bCs/>
          <w:sz w:val="28"/>
          <w:lang w:eastAsia="ja-JP"/>
        </w:rPr>
        <w:t>7</w:t>
      </w:r>
      <w:r w:rsidRPr="0067602B">
        <w:rPr>
          <w:rFonts w:ascii="Arial" w:eastAsia="MS Mincho" w:hAnsi="Arial" w:cs="Arial"/>
          <w:b/>
          <w:bCs/>
          <w:sz w:val="28"/>
          <w:vertAlign w:val="superscript"/>
          <w:lang w:eastAsia="ja-JP"/>
        </w:rPr>
        <w:t>th</w:t>
      </w:r>
      <w:r w:rsidRPr="0067602B">
        <w:rPr>
          <w:rFonts w:ascii="Arial" w:eastAsia="MS Mincho" w:hAnsi="Arial" w:cs="Arial"/>
          <w:b/>
          <w:bCs/>
          <w:sz w:val="28"/>
          <w:lang w:eastAsia="ja-JP"/>
        </w:rPr>
        <w:t>, 2021</w:t>
      </w:r>
    </w:p>
    <w:p w14:paraId="2EF0520A" w14:textId="77777777" w:rsidR="001F5046" w:rsidRPr="0067602B" w:rsidRDefault="001F5046" w:rsidP="001F5046">
      <w:pPr>
        <w:pStyle w:val="Header"/>
        <w:tabs>
          <w:tab w:val="center" w:pos="4536"/>
          <w:tab w:val="right" w:pos="8280"/>
          <w:tab w:val="right" w:pos="9781"/>
        </w:tabs>
        <w:ind w:right="-58"/>
        <w:jc w:val="both"/>
        <w:rPr>
          <w:rFonts w:cs="Arial"/>
          <w:bCs/>
          <w:sz w:val="28"/>
          <w:szCs w:val="24"/>
          <w:lang w:eastAsia="zh-TW"/>
        </w:rPr>
      </w:pPr>
    </w:p>
    <w:p w14:paraId="54880979" w14:textId="7764BFD1" w:rsidR="00076367" w:rsidRPr="0067602B" w:rsidRDefault="001F5046" w:rsidP="001F5046">
      <w:pPr>
        <w:pStyle w:val="Header"/>
        <w:tabs>
          <w:tab w:val="center" w:pos="4536"/>
          <w:tab w:val="right" w:pos="8280"/>
          <w:tab w:val="right" w:pos="9781"/>
        </w:tabs>
        <w:ind w:right="-58"/>
        <w:jc w:val="both"/>
        <w:rPr>
          <w:rFonts w:cs="Arial"/>
          <w:bCs/>
          <w:sz w:val="28"/>
          <w:szCs w:val="24"/>
          <w:lang w:val="en-US" w:eastAsia="zh-TW"/>
        </w:rPr>
      </w:pPr>
      <w:r w:rsidRPr="0067602B">
        <w:rPr>
          <w:rFonts w:eastAsia="MS Mincho" w:cs="Arial"/>
          <w:bCs/>
          <w:sz w:val="28"/>
          <w:szCs w:val="24"/>
          <w:lang w:val="en-US"/>
        </w:rPr>
        <w:t>Agenda Item:</w:t>
      </w:r>
      <w:r w:rsidRPr="0067602B">
        <w:rPr>
          <w:rFonts w:cs="Arial" w:hint="eastAsia"/>
          <w:bCs/>
          <w:sz w:val="28"/>
          <w:szCs w:val="24"/>
          <w:lang w:val="en-US" w:eastAsia="zh-TW"/>
        </w:rPr>
        <w:t xml:space="preserve"> </w:t>
      </w:r>
      <w:r w:rsidR="00617B41" w:rsidRPr="0067602B">
        <w:rPr>
          <w:rFonts w:cs="Arial"/>
          <w:bCs/>
          <w:sz w:val="28"/>
          <w:szCs w:val="24"/>
          <w:lang w:val="en-US" w:eastAsia="zh-TW"/>
        </w:rPr>
        <w:t>8.3.2</w:t>
      </w:r>
    </w:p>
    <w:p w14:paraId="01E03782" w14:textId="77777777" w:rsidR="001F5046" w:rsidRPr="0067602B"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67602B">
        <w:rPr>
          <w:rFonts w:eastAsia="MS Mincho" w:cs="Arial"/>
          <w:bCs/>
          <w:sz w:val="28"/>
          <w:szCs w:val="24"/>
          <w:lang w:val="en-US"/>
        </w:rPr>
        <w:t>Source:</w:t>
      </w:r>
      <w:r w:rsidRPr="0067602B">
        <w:rPr>
          <w:rFonts w:cs="Arial" w:hint="eastAsia"/>
          <w:bCs/>
          <w:sz w:val="28"/>
          <w:szCs w:val="24"/>
          <w:lang w:val="en-US" w:eastAsia="zh-TW"/>
        </w:rPr>
        <w:t xml:space="preserve"> </w:t>
      </w:r>
      <w:r w:rsidRPr="0067602B">
        <w:rPr>
          <w:rFonts w:eastAsia="MS Mincho" w:cs="Arial"/>
          <w:bCs/>
          <w:sz w:val="28"/>
          <w:szCs w:val="24"/>
          <w:lang w:val="en-US"/>
        </w:rPr>
        <w:t>MediaTek Inc.</w:t>
      </w:r>
    </w:p>
    <w:p w14:paraId="29AF21DE" w14:textId="30DA4F22" w:rsidR="00617B41" w:rsidRPr="0067602B" w:rsidRDefault="001F5046" w:rsidP="00617B41">
      <w:pPr>
        <w:pStyle w:val="Header"/>
        <w:tabs>
          <w:tab w:val="center" w:pos="4536"/>
          <w:tab w:val="right" w:pos="8280"/>
          <w:tab w:val="right" w:pos="9781"/>
        </w:tabs>
        <w:ind w:left="770" w:right="-58" w:hanging="770"/>
        <w:jc w:val="both"/>
        <w:rPr>
          <w:rFonts w:eastAsia="MS Mincho" w:cs="Arial"/>
          <w:bCs/>
          <w:sz w:val="28"/>
          <w:szCs w:val="24"/>
          <w:lang w:val="en-US"/>
        </w:rPr>
      </w:pPr>
      <w:r w:rsidRPr="0067602B">
        <w:rPr>
          <w:rFonts w:eastAsia="MS Mincho" w:cs="Arial"/>
          <w:bCs/>
          <w:sz w:val="28"/>
          <w:szCs w:val="24"/>
          <w:lang w:val="en-US"/>
        </w:rPr>
        <w:t>Title:</w:t>
      </w:r>
      <w:r w:rsidRPr="0067602B">
        <w:rPr>
          <w:rFonts w:eastAsia="MS Mincho" w:cs="Arial" w:hint="eastAsia"/>
          <w:bCs/>
          <w:sz w:val="28"/>
          <w:szCs w:val="24"/>
          <w:lang w:val="en-US"/>
        </w:rPr>
        <w:t xml:space="preserve"> </w:t>
      </w:r>
      <w:hyperlink r:id="rId6" w:history="1">
        <w:r w:rsidR="007F2A6B" w:rsidRPr="0067602B">
          <w:rPr>
            <w:rFonts w:eastAsia="MS Mincho" w:cs="Arial"/>
            <w:bCs/>
            <w:sz w:val="28"/>
            <w:szCs w:val="24"/>
            <w:lang w:val="en-US"/>
          </w:rPr>
          <w:t>On the enhancements for unlicensed band URLLC/IIoT</w:t>
        </w:r>
      </w:hyperlink>
    </w:p>
    <w:p w14:paraId="715B1D71" w14:textId="00672416" w:rsidR="001F5046" w:rsidRPr="0067602B"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67602B">
        <w:rPr>
          <w:rFonts w:eastAsia="MS Mincho" w:cs="Arial"/>
          <w:bCs/>
          <w:sz w:val="28"/>
          <w:szCs w:val="24"/>
          <w:lang w:val="en-US"/>
        </w:rPr>
        <w:t>Document for:</w:t>
      </w:r>
      <w:r w:rsidRPr="0067602B">
        <w:rPr>
          <w:rFonts w:cs="Arial" w:hint="eastAsia"/>
          <w:bCs/>
          <w:sz w:val="28"/>
          <w:szCs w:val="24"/>
          <w:lang w:val="en-US" w:eastAsia="zh-TW"/>
        </w:rPr>
        <w:t xml:space="preserve"> </w:t>
      </w:r>
      <w:r w:rsidRPr="0067602B">
        <w:rPr>
          <w:rFonts w:eastAsia="MS Mincho" w:cs="Arial"/>
          <w:bCs/>
          <w:sz w:val="28"/>
          <w:szCs w:val="24"/>
          <w:lang w:val="en-US"/>
        </w:rPr>
        <w:t>Discussion and Decision</w:t>
      </w:r>
    </w:p>
    <w:bookmarkEnd w:id="0"/>
    <w:bookmarkEnd w:id="1"/>
    <w:p w14:paraId="4F856FC9" w14:textId="77777777" w:rsidR="001F5046" w:rsidRPr="0067602B" w:rsidRDefault="001F5046" w:rsidP="001F5046">
      <w:pPr>
        <w:pStyle w:val="Heading1"/>
        <w:jc w:val="both"/>
      </w:pPr>
      <w:r w:rsidRPr="0067602B">
        <w:rPr>
          <w:rFonts w:hint="eastAsia"/>
          <w:lang w:eastAsia="zh-TW"/>
        </w:rPr>
        <w:t>Introduction</w:t>
      </w:r>
    </w:p>
    <w:p w14:paraId="5F19D540" w14:textId="0D9486F4" w:rsidR="008558AA" w:rsidRPr="0067602B" w:rsidRDefault="00AC21B5" w:rsidP="00F0785D">
      <w:pPr>
        <w:overflowPunct w:val="0"/>
        <w:autoSpaceDE w:val="0"/>
        <w:autoSpaceDN w:val="0"/>
        <w:spacing w:after="0"/>
        <w:jc w:val="both"/>
        <w:rPr>
          <w:lang w:val="en-US" w:eastAsia="fi-FI"/>
        </w:rPr>
      </w:pPr>
      <w:r w:rsidRPr="0067602B">
        <w:t>During RAN#8</w:t>
      </w:r>
      <w:r w:rsidR="00F0785D" w:rsidRPr="0067602B">
        <w:t>8</w:t>
      </w:r>
      <w:r w:rsidR="005778ED" w:rsidRPr="0067602B">
        <w:t>-e</w:t>
      </w:r>
      <w:r w:rsidRPr="0067602B">
        <w:t xml:space="preserve"> plenary</w:t>
      </w:r>
      <w:r w:rsidR="00AE7674" w:rsidRPr="0067602B">
        <w:t xml:space="preserve"> </w:t>
      </w:r>
      <w:r w:rsidR="00AE7674" w:rsidRPr="0067602B">
        <w:fldChar w:fldCharType="begin"/>
      </w:r>
      <w:r w:rsidR="00AE7674" w:rsidRPr="0067602B">
        <w:instrText xml:space="preserve"> REF _Ref47346549 \r \h </w:instrText>
      </w:r>
      <w:r w:rsidR="00AE7674" w:rsidRPr="0067602B">
        <w:fldChar w:fldCharType="separate"/>
      </w:r>
      <w:r w:rsidR="00537B1A" w:rsidRPr="0067602B">
        <w:t>[1]</w:t>
      </w:r>
      <w:r w:rsidR="00AE7674" w:rsidRPr="0067602B">
        <w:fldChar w:fldCharType="end"/>
      </w:r>
      <w:r w:rsidRPr="0067602B">
        <w:t>,</w:t>
      </w:r>
      <w:r w:rsidR="00F0785D" w:rsidRPr="0067602B">
        <w:t xml:space="preserve"> it was agreed to specify the required UL enhancements for URLLC to operate in unlicensed controlled environment. </w:t>
      </w:r>
      <w:r w:rsidR="00F0785D" w:rsidRPr="0067602B">
        <w:rPr>
          <w:lang w:val="en-US" w:eastAsia="fi-FI"/>
        </w:rPr>
        <w:t>Specifying support for UE-initiated COT for FBE and harmonizing UL configured-grant enhancements in NR-U and URLLC were particularly emphasized.</w:t>
      </w:r>
    </w:p>
    <w:p w14:paraId="5EF87D34" w14:textId="6C9C4901" w:rsidR="008558AA" w:rsidRPr="0067602B" w:rsidRDefault="008558AA" w:rsidP="008558AA">
      <w:pPr>
        <w:pStyle w:val="Heading1"/>
        <w:jc w:val="both"/>
        <w:rPr>
          <w:lang w:eastAsia="zh-TW"/>
        </w:rPr>
      </w:pPr>
      <w:r w:rsidRPr="0067602B">
        <w:rPr>
          <w:lang w:eastAsia="zh-TW"/>
        </w:rPr>
        <w:t>COT Initiator Determination</w:t>
      </w:r>
    </w:p>
    <w:p w14:paraId="01DA0ED8" w14:textId="7CA5B010" w:rsidR="008558AA" w:rsidRPr="0067602B" w:rsidRDefault="008558AA" w:rsidP="008558AA">
      <w:pPr>
        <w:pStyle w:val="Heading2"/>
        <w:rPr>
          <w:lang w:eastAsia="zh-TW"/>
        </w:rPr>
      </w:pPr>
      <w:r w:rsidRPr="0067602B">
        <w:rPr>
          <w:lang w:eastAsia="zh-TW"/>
        </w:rPr>
        <w:t>Configured UL transmission</w:t>
      </w:r>
    </w:p>
    <w:p w14:paraId="708A171D" w14:textId="01A1A767" w:rsidR="008558AA" w:rsidRPr="0067602B" w:rsidRDefault="00A73B6D" w:rsidP="008558AA">
      <w:pPr>
        <w:rPr>
          <w:lang w:eastAsia="zh-TW"/>
        </w:rPr>
      </w:pPr>
      <w:r w:rsidRPr="0067602B">
        <w:rPr>
          <w:lang w:eastAsia="zh-TW"/>
        </w:rPr>
        <w:t>In RAN1#105</w:t>
      </w:r>
      <w:r w:rsidR="000730AB" w:rsidRPr="0067602B">
        <w:rPr>
          <w:lang w:eastAsia="zh-TW"/>
        </w:rPr>
        <w:t>e</w:t>
      </w:r>
      <w:r w:rsidR="002B4025" w:rsidRPr="0067602B">
        <w:rPr>
          <w:lang w:eastAsia="zh-TW"/>
        </w:rPr>
        <w:t xml:space="preserve"> </w:t>
      </w:r>
      <w:r w:rsidRPr="0067602B">
        <w:rPr>
          <w:lang w:eastAsia="zh-TW"/>
        </w:rPr>
        <w:fldChar w:fldCharType="begin"/>
      </w:r>
      <w:r w:rsidRPr="0067602B">
        <w:rPr>
          <w:lang w:eastAsia="zh-TW"/>
        </w:rPr>
        <w:instrText xml:space="preserve"> REF _Ref76488581 \r \h </w:instrText>
      </w:r>
      <w:r w:rsidRPr="0067602B">
        <w:rPr>
          <w:lang w:eastAsia="zh-TW"/>
        </w:rPr>
      </w:r>
      <w:r w:rsidRPr="0067602B">
        <w:rPr>
          <w:lang w:eastAsia="zh-TW"/>
        </w:rPr>
        <w:fldChar w:fldCharType="separate"/>
      </w:r>
      <w:r w:rsidR="00537B1A" w:rsidRPr="0067602B">
        <w:rPr>
          <w:lang w:eastAsia="zh-TW"/>
        </w:rPr>
        <w:t>[5]</w:t>
      </w:r>
      <w:r w:rsidRPr="0067602B">
        <w:rPr>
          <w:lang w:eastAsia="zh-TW"/>
        </w:rPr>
        <w:fldChar w:fldCharType="end"/>
      </w:r>
      <w:r w:rsidR="000730AB" w:rsidRPr="0067602B">
        <w:rPr>
          <w:lang w:eastAsia="zh-TW"/>
        </w:rPr>
        <w:t xml:space="preserve">, the following agreement has been reached to determine the COT initiator for an UL configured transmission. </w:t>
      </w:r>
    </w:p>
    <w:p w14:paraId="73D14F89" w14:textId="77777777" w:rsidR="00A73B6D" w:rsidRPr="0067602B" w:rsidRDefault="00A73B6D" w:rsidP="008558AA">
      <w:pPr>
        <w:rPr>
          <w:lang w:eastAsia="zh-TW"/>
        </w:rPr>
      </w:pPr>
    </w:p>
    <w:p w14:paraId="576D7BB4" w14:textId="77777777" w:rsidR="00A73B6D" w:rsidRPr="0067602B" w:rsidRDefault="00A73B6D" w:rsidP="00A73B6D">
      <w:pPr>
        <w:rPr>
          <w:highlight w:val="green"/>
        </w:rPr>
      </w:pPr>
      <w:r w:rsidRPr="0067602B">
        <w:rPr>
          <w:highlight w:val="green"/>
        </w:rPr>
        <w:t>Agreement:</w:t>
      </w:r>
    </w:p>
    <w:p w14:paraId="1E2F9198" w14:textId="77777777" w:rsidR="00A73B6D" w:rsidRPr="0067602B" w:rsidRDefault="00A73B6D" w:rsidP="00A73B6D">
      <w:pPr>
        <w:rPr>
          <w:lang w:eastAsia="ko-KR"/>
        </w:rPr>
      </w:pPr>
      <w:r w:rsidRPr="0067602B">
        <w:rPr>
          <w:lang w:eastAsia="ko-KR"/>
        </w:rPr>
        <w:t>In semi-static channel access mode when a UE can operate as UE-initiated COT,</w:t>
      </w:r>
    </w:p>
    <w:p w14:paraId="21F12899" w14:textId="77777777" w:rsidR="00A73B6D" w:rsidRPr="0067602B" w:rsidRDefault="00A73B6D" w:rsidP="00A73B6D">
      <w:pPr>
        <w:numPr>
          <w:ilvl w:val="0"/>
          <w:numId w:val="21"/>
        </w:numPr>
        <w:spacing w:after="0"/>
        <w:rPr>
          <w:rFonts w:eastAsia="Times New Roman"/>
          <w:lang w:eastAsia="ko-KR"/>
        </w:rPr>
      </w:pPr>
      <w:r w:rsidRPr="0067602B">
        <w:rPr>
          <w:rFonts w:eastAsia="Times New Roman"/>
          <w:lang w:eastAsia="ko-KR"/>
        </w:rPr>
        <w:t xml:space="preserve">To determine whether a configured UL transmission that is aligned with a UE FFP boundary and ends before the idle period of that UE FFP, is based on UE-initiated COT or sharing a </w:t>
      </w:r>
      <w:proofErr w:type="spellStart"/>
      <w:r w:rsidRPr="0067602B">
        <w:rPr>
          <w:rFonts w:eastAsia="Times New Roman"/>
          <w:lang w:eastAsia="ko-KR"/>
        </w:rPr>
        <w:t>gNB</w:t>
      </w:r>
      <w:proofErr w:type="spellEnd"/>
      <w:r w:rsidRPr="0067602B">
        <w:rPr>
          <w:rFonts w:eastAsia="Times New Roman"/>
          <w:lang w:eastAsia="ko-KR"/>
        </w:rPr>
        <w:t>-initiated COT:</w:t>
      </w:r>
    </w:p>
    <w:p w14:paraId="3BAF27C9" w14:textId="77777777" w:rsidR="00A73B6D" w:rsidRPr="0067602B" w:rsidRDefault="00A73B6D" w:rsidP="00A73B6D">
      <w:pPr>
        <w:numPr>
          <w:ilvl w:val="1"/>
          <w:numId w:val="21"/>
        </w:numPr>
        <w:spacing w:after="0"/>
        <w:rPr>
          <w:rFonts w:eastAsia="Times New Roman"/>
          <w:lang w:eastAsia="zh-CN"/>
        </w:rPr>
      </w:pPr>
      <w:r w:rsidRPr="0067602B">
        <w:rPr>
          <w:rFonts w:eastAsia="Times New Roman"/>
          <w:lang w:eastAsia="ko-KR"/>
        </w:rPr>
        <w:t xml:space="preserve">If the transmission is confined within a </w:t>
      </w:r>
      <w:proofErr w:type="spellStart"/>
      <w:r w:rsidRPr="0067602B">
        <w:rPr>
          <w:rFonts w:eastAsia="Times New Roman"/>
          <w:lang w:eastAsia="ko-KR"/>
        </w:rPr>
        <w:t>gNB</w:t>
      </w:r>
      <w:proofErr w:type="spellEnd"/>
      <w:r w:rsidRPr="0067602B">
        <w:rPr>
          <w:rFonts w:eastAsia="Times New Roman"/>
          <w:lang w:eastAsia="ko-KR"/>
        </w:rPr>
        <w:t xml:space="preserve"> FFP before the idle period of that </w:t>
      </w:r>
      <w:proofErr w:type="spellStart"/>
      <w:r w:rsidRPr="0067602B">
        <w:rPr>
          <w:rFonts w:eastAsia="Times New Roman"/>
          <w:lang w:eastAsia="ko-KR"/>
        </w:rPr>
        <w:t>gNB</w:t>
      </w:r>
      <w:proofErr w:type="spellEnd"/>
      <w:r w:rsidRPr="0067602B">
        <w:rPr>
          <w:rFonts w:eastAsia="Times New Roman"/>
          <w:lang w:eastAsia="ko-KR"/>
        </w:rPr>
        <w:t xml:space="preserve"> FFP, and the UE has already determined that </w:t>
      </w:r>
      <w:proofErr w:type="spellStart"/>
      <w:r w:rsidRPr="0067602B">
        <w:rPr>
          <w:rFonts w:eastAsia="Times New Roman"/>
          <w:lang w:eastAsia="ko-KR"/>
        </w:rPr>
        <w:t>gNB</w:t>
      </w:r>
      <w:proofErr w:type="spellEnd"/>
      <w:r w:rsidRPr="0067602B">
        <w:rPr>
          <w:rFonts w:eastAsia="Times New Roman"/>
          <w:lang w:eastAsia="ko-KR"/>
        </w:rPr>
        <w:t xml:space="preserve"> is initiated that </w:t>
      </w:r>
      <w:proofErr w:type="spellStart"/>
      <w:r w:rsidRPr="0067602B">
        <w:rPr>
          <w:rFonts w:eastAsia="Times New Roman"/>
          <w:lang w:eastAsia="ko-KR"/>
        </w:rPr>
        <w:t>gNB</w:t>
      </w:r>
      <w:proofErr w:type="spellEnd"/>
      <w:r w:rsidRPr="0067602B">
        <w:rPr>
          <w:rFonts w:eastAsia="Times New Roman"/>
          <w:lang w:eastAsia="ko-KR"/>
        </w:rPr>
        <w:t xml:space="preserve"> FFP, UE assumes that the configured UL transmission corresponds to </w:t>
      </w:r>
      <w:proofErr w:type="spellStart"/>
      <w:r w:rsidRPr="0067602B">
        <w:rPr>
          <w:rFonts w:eastAsia="Times New Roman"/>
          <w:lang w:eastAsia="ko-KR"/>
        </w:rPr>
        <w:t>gNB</w:t>
      </w:r>
      <w:proofErr w:type="spellEnd"/>
      <w:r w:rsidRPr="0067602B">
        <w:rPr>
          <w:rFonts w:eastAsia="Times New Roman"/>
          <w:lang w:eastAsia="ko-KR"/>
        </w:rPr>
        <w:t>-initiated COT. Otherwise, UE assumes that the configured UL transmission corresponds to UE-initiated COT</w:t>
      </w:r>
    </w:p>
    <w:p w14:paraId="3FE536A0" w14:textId="77777777" w:rsidR="00A73B6D" w:rsidRPr="0067602B" w:rsidRDefault="00A73B6D" w:rsidP="008558AA">
      <w:pPr>
        <w:rPr>
          <w:lang w:eastAsia="zh-TW"/>
        </w:rPr>
      </w:pPr>
    </w:p>
    <w:p w14:paraId="180FA0F9" w14:textId="77777777" w:rsidR="00735B88" w:rsidRPr="0067602B" w:rsidRDefault="00735B88" w:rsidP="008558AA">
      <w:pPr>
        <w:rPr>
          <w:lang w:eastAsia="zh-TW"/>
        </w:rPr>
      </w:pPr>
    </w:p>
    <w:p w14:paraId="06B645EB" w14:textId="21944D41" w:rsidR="00A73B6D" w:rsidRPr="0067602B" w:rsidRDefault="00A73B6D" w:rsidP="00A73B6D">
      <w:pPr>
        <w:spacing w:after="0"/>
        <w:rPr>
          <w:lang w:eastAsia="zh-TW"/>
        </w:rPr>
      </w:pPr>
      <w:r w:rsidRPr="0067602B">
        <w:rPr>
          <w:lang w:eastAsia="zh-TW"/>
        </w:rPr>
        <w:t>Following this agreement</w:t>
      </w:r>
      <w:r w:rsidR="00735B88" w:rsidRPr="0067602B">
        <w:rPr>
          <w:lang w:eastAsia="zh-TW"/>
        </w:rPr>
        <w:t>, the UE</w:t>
      </w:r>
      <w:r w:rsidR="005121DB" w:rsidRPr="0067602B">
        <w:rPr>
          <w:lang w:eastAsia="zh-TW"/>
        </w:rPr>
        <w:t xml:space="preserve"> processing time needs to be considered. The UE </w:t>
      </w:r>
      <w:r w:rsidR="00735B88" w:rsidRPr="0067602B">
        <w:rPr>
          <w:lang w:eastAsia="zh-TW"/>
        </w:rPr>
        <w:t xml:space="preserve">needs </w:t>
      </w:r>
      <w:r w:rsidR="005121DB" w:rsidRPr="0067602B">
        <w:rPr>
          <w:lang w:eastAsia="zh-TW"/>
        </w:rPr>
        <w:t>additional</w:t>
      </w:r>
      <w:r w:rsidR="00735B88" w:rsidRPr="0067602B">
        <w:rPr>
          <w:lang w:eastAsia="zh-TW"/>
        </w:rPr>
        <w:t xml:space="preserve"> time to detect any </w:t>
      </w:r>
      <w:proofErr w:type="spellStart"/>
      <w:r w:rsidR="00735B88" w:rsidRPr="0067602B">
        <w:rPr>
          <w:lang w:eastAsia="zh-TW"/>
        </w:rPr>
        <w:t>gNB</w:t>
      </w:r>
      <w:proofErr w:type="spellEnd"/>
      <w:r w:rsidR="00735B88" w:rsidRPr="0067602B">
        <w:rPr>
          <w:lang w:eastAsia="zh-TW"/>
        </w:rPr>
        <w:t xml:space="preserve"> DL transmission at the start of the </w:t>
      </w:r>
      <w:proofErr w:type="spellStart"/>
      <w:r w:rsidR="00735B88" w:rsidRPr="0067602B">
        <w:rPr>
          <w:lang w:eastAsia="zh-TW"/>
        </w:rPr>
        <w:t>gNB</w:t>
      </w:r>
      <w:proofErr w:type="spellEnd"/>
      <w:r w:rsidR="00735B88" w:rsidRPr="0067602B">
        <w:rPr>
          <w:lang w:eastAsia="zh-TW"/>
        </w:rPr>
        <w:t xml:space="preserve"> FFP and confirm that the </w:t>
      </w:r>
      <w:proofErr w:type="spellStart"/>
      <w:r w:rsidR="00735B88" w:rsidRPr="0067602B">
        <w:rPr>
          <w:lang w:eastAsia="zh-TW"/>
        </w:rPr>
        <w:t>gNB</w:t>
      </w:r>
      <w:proofErr w:type="spellEnd"/>
      <w:r w:rsidR="00735B88" w:rsidRPr="0067602B">
        <w:rPr>
          <w:lang w:eastAsia="zh-TW"/>
        </w:rPr>
        <w:t xml:space="preserve"> has initiated the COT. Hence having the transmission confined within a </w:t>
      </w:r>
      <w:proofErr w:type="spellStart"/>
      <w:r w:rsidR="00735B88" w:rsidRPr="0067602B">
        <w:rPr>
          <w:lang w:eastAsia="zh-TW"/>
        </w:rPr>
        <w:t>gNB</w:t>
      </w:r>
      <w:proofErr w:type="spellEnd"/>
      <w:r w:rsidR="00735B88" w:rsidRPr="0067602B">
        <w:rPr>
          <w:lang w:eastAsia="zh-TW"/>
        </w:rPr>
        <w:t xml:space="preserve"> FFP is not enough </w:t>
      </w:r>
      <w:r w:rsidR="005121DB" w:rsidRPr="0067602B">
        <w:rPr>
          <w:lang w:eastAsia="zh-TW"/>
        </w:rPr>
        <w:t xml:space="preserve">as a statement </w:t>
      </w:r>
      <w:r w:rsidR="00735B88" w:rsidRPr="0067602B">
        <w:rPr>
          <w:lang w:eastAsia="zh-TW"/>
        </w:rPr>
        <w:t>and needs further clarification. The transmission needs to be confined within [</w:t>
      </w:r>
      <w:proofErr w:type="spellStart"/>
      <w:r w:rsidR="00735B88" w:rsidRPr="0067602B">
        <w:rPr>
          <w:lang w:eastAsia="zh-TW"/>
        </w:rPr>
        <w:t>gNB_FFP_start</w:t>
      </w:r>
      <w:proofErr w:type="spellEnd"/>
      <w:r w:rsidR="00735B88" w:rsidRPr="0067602B">
        <w:rPr>
          <w:lang w:eastAsia="zh-TW"/>
        </w:rPr>
        <w:t xml:space="preserve"> + Δ</w:t>
      </w:r>
      <w:r w:rsidR="00735B88" w:rsidRPr="0067602B">
        <w:rPr>
          <w:sz w:val="16"/>
          <w:lang w:eastAsia="zh-TW"/>
        </w:rPr>
        <w:t>1</w:t>
      </w:r>
      <w:r w:rsidR="00735B88" w:rsidRPr="0067602B">
        <w:rPr>
          <w:lang w:eastAsia="zh-TW"/>
        </w:rPr>
        <w:t xml:space="preserve">, </w:t>
      </w:r>
      <w:proofErr w:type="spellStart"/>
      <w:r w:rsidR="00735B88" w:rsidRPr="0067602B">
        <w:rPr>
          <w:lang w:eastAsia="zh-TW"/>
        </w:rPr>
        <w:t>gNB_idle_period_start</w:t>
      </w:r>
      <w:proofErr w:type="spellEnd"/>
      <w:r w:rsidR="00735B88" w:rsidRPr="0067602B">
        <w:rPr>
          <w:lang w:eastAsia="zh-TW"/>
        </w:rPr>
        <w:t>] where Δ</w:t>
      </w:r>
      <w:r w:rsidR="00735B88" w:rsidRPr="0067602B">
        <w:rPr>
          <w:sz w:val="16"/>
          <w:lang w:eastAsia="zh-TW"/>
        </w:rPr>
        <w:t>1</w:t>
      </w:r>
      <w:r w:rsidR="00735B88" w:rsidRPr="0067602B">
        <w:rPr>
          <w:lang w:eastAsia="zh-TW"/>
        </w:rPr>
        <w:t xml:space="preserve"> is the time required to receive and detect the </w:t>
      </w:r>
      <w:proofErr w:type="spellStart"/>
      <w:r w:rsidR="00735B88" w:rsidRPr="0067602B">
        <w:rPr>
          <w:lang w:eastAsia="zh-TW"/>
        </w:rPr>
        <w:t>gNB</w:t>
      </w:r>
      <w:proofErr w:type="spellEnd"/>
      <w:r w:rsidR="00735B88" w:rsidRPr="0067602B">
        <w:rPr>
          <w:lang w:eastAsia="zh-TW"/>
        </w:rPr>
        <w:t xml:space="preserve"> DL transmission at the start of the FFP. </w:t>
      </w:r>
    </w:p>
    <w:p w14:paraId="19A4FF12" w14:textId="04D174EB" w:rsidR="00735B88" w:rsidRPr="0067602B" w:rsidRDefault="00735B88" w:rsidP="00735B88">
      <w:pPr>
        <w:spacing w:after="0"/>
        <w:rPr>
          <w:lang w:eastAsia="zh-TW"/>
        </w:rPr>
      </w:pPr>
      <w:r w:rsidRPr="0067602B">
        <w:rPr>
          <w:lang w:eastAsia="zh-TW"/>
        </w:rPr>
        <w:t xml:space="preserve">But if the UE fails to detect the </w:t>
      </w:r>
      <w:proofErr w:type="spellStart"/>
      <w:r w:rsidRPr="0067602B">
        <w:rPr>
          <w:lang w:eastAsia="zh-TW"/>
        </w:rPr>
        <w:t>gNB</w:t>
      </w:r>
      <w:proofErr w:type="spellEnd"/>
      <w:r w:rsidRPr="0067602B">
        <w:rPr>
          <w:lang w:eastAsia="zh-TW"/>
        </w:rPr>
        <w:t xml:space="preserve"> DL transmission, it also needs some extra time for the CCA before initiating its own COT. Therefore, an additional time Δ</w:t>
      </w:r>
      <w:r w:rsidRPr="0067602B">
        <w:rPr>
          <w:sz w:val="16"/>
          <w:lang w:eastAsia="zh-TW"/>
        </w:rPr>
        <w:t>2</w:t>
      </w:r>
      <w:r w:rsidRPr="0067602B">
        <w:rPr>
          <w:lang w:eastAsia="zh-TW"/>
        </w:rPr>
        <w:t xml:space="preserve"> is also required for CCA and the</w:t>
      </w:r>
      <w:r w:rsidR="00C03B03" w:rsidRPr="0067602B">
        <w:rPr>
          <w:lang w:eastAsia="zh-TW"/>
        </w:rPr>
        <w:t xml:space="preserve"> UL CG</w:t>
      </w:r>
      <w:r w:rsidRPr="0067602B">
        <w:rPr>
          <w:lang w:eastAsia="zh-TW"/>
        </w:rPr>
        <w:t xml:space="preserve"> transmission needs</w:t>
      </w:r>
      <w:r w:rsidR="005121DB" w:rsidRPr="0067602B">
        <w:rPr>
          <w:lang w:eastAsia="zh-TW"/>
        </w:rPr>
        <w:t xml:space="preserve"> in that case</w:t>
      </w:r>
      <w:r w:rsidRPr="0067602B">
        <w:rPr>
          <w:lang w:eastAsia="zh-TW"/>
        </w:rPr>
        <w:t xml:space="preserve"> to be confined within [</w:t>
      </w:r>
      <w:proofErr w:type="spellStart"/>
      <w:r w:rsidRPr="0067602B">
        <w:rPr>
          <w:lang w:eastAsia="zh-TW"/>
        </w:rPr>
        <w:t>gNB_FFP_start</w:t>
      </w:r>
      <w:proofErr w:type="spellEnd"/>
      <w:r w:rsidRPr="0067602B">
        <w:rPr>
          <w:lang w:eastAsia="zh-TW"/>
        </w:rPr>
        <w:t xml:space="preserve"> + Δ</w:t>
      </w:r>
      <w:r w:rsidRPr="0067602B">
        <w:rPr>
          <w:sz w:val="16"/>
          <w:lang w:eastAsia="zh-TW"/>
        </w:rPr>
        <w:t>1</w:t>
      </w:r>
      <w:r w:rsidRPr="0067602B">
        <w:rPr>
          <w:lang w:eastAsia="zh-TW"/>
        </w:rPr>
        <w:t xml:space="preserve"> + Δ</w:t>
      </w:r>
      <w:r w:rsidRPr="0067602B">
        <w:rPr>
          <w:sz w:val="16"/>
          <w:lang w:eastAsia="zh-TW"/>
        </w:rPr>
        <w:t>2</w:t>
      </w:r>
      <w:r w:rsidRPr="0067602B">
        <w:rPr>
          <w:lang w:eastAsia="zh-TW"/>
        </w:rPr>
        <w:t xml:space="preserve">, </w:t>
      </w:r>
      <w:proofErr w:type="spellStart"/>
      <w:r w:rsidRPr="0067602B">
        <w:rPr>
          <w:lang w:eastAsia="zh-TW"/>
        </w:rPr>
        <w:t>gNB_idle_period_start</w:t>
      </w:r>
      <w:proofErr w:type="spellEnd"/>
      <w:r w:rsidRPr="0067602B">
        <w:rPr>
          <w:lang w:eastAsia="zh-TW"/>
        </w:rPr>
        <w:t>]</w:t>
      </w:r>
    </w:p>
    <w:p w14:paraId="69DA1FF1" w14:textId="77777777" w:rsidR="00735B88" w:rsidRPr="0067602B" w:rsidRDefault="00735B88" w:rsidP="00735B88">
      <w:pPr>
        <w:rPr>
          <w:lang w:eastAsia="zh-TW"/>
        </w:rPr>
      </w:pPr>
    </w:p>
    <w:p w14:paraId="4DFE66CD" w14:textId="2D15C3AC" w:rsidR="00735B88" w:rsidRPr="0067602B" w:rsidRDefault="00C03B03" w:rsidP="00735B88">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67602B">
        <w:rPr>
          <w:rFonts w:ascii="Times New Roman" w:eastAsia="PMingLiU" w:hAnsi="Times New Roman" w:cs="Times New Roman"/>
          <w:b/>
          <w:i/>
          <w:sz w:val="20"/>
          <w:szCs w:val="20"/>
          <w:lang w:val="en-GB"/>
        </w:rPr>
        <w:t>UE processing time needs to be considered in semi-static channel access mode for configured UL transmission.</w:t>
      </w:r>
    </w:p>
    <w:p w14:paraId="571132AE" w14:textId="77777777" w:rsidR="00735B88" w:rsidRPr="0067602B" w:rsidRDefault="00735B88" w:rsidP="008558AA">
      <w:pPr>
        <w:rPr>
          <w:lang w:eastAsia="zh-TW"/>
        </w:rPr>
      </w:pPr>
    </w:p>
    <w:p w14:paraId="7590C014" w14:textId="3D79C18B" w:rsidR="008558AA" w:rsidRPr="0067602B" w:rsidRDefault="008558AA" w:rsidP="008558AA">
      <w:pPr>
        <w:pStyle w:val="Heading2"/>
        <w:rPr>
          <w:lang w:eastAsia="zh-TW"/>
        </w:rPr>
      </w:pPr>
      <w:r w:rsidRPr="0067602B">
        <w:rPr>
          <w:lang w:eastAsia="zh-TW"/>
        </w:rPr>
        <w:lastRenderedPageBreak/>
        <w:t>Scheduled UL transmission</w:t>
      </w:r>
    </w:p>
    <w:p w14:paraId="627F93C6" w14:textId="041BE8C0" w:rsidR="00C708F9" w:rsidRPr="0067602B" w:rsidRDefault="00C708F9" w:rsidP="006843F5">
      <w:pPr>
        <w:rPr>
          <w:lang w:eastAsia="zh-TW"/>
        </w:rPr>
      </w:pPr>
      <w:r w:rsidRPr="0067602B">
        <w:rPr>
          <w:lang w:eastAsia="zh-TW"/>
        </w:rPr>
        <w:t xml:space="preserve">In RAN1#105e </w:t>
      </w:r>
      <w:r w:rsidRPr="0067602B">
        <w:rPr>
          <w:lang w:eastAsia="zh-TW"/>
        </w:rPr>
        <w:fldChar w:fldCharType="begin"/>
      </w:r>
      <w:r w:rsidRPr="0067602B">
        <w:rPr>
          <w:lang w:eastAsia="zh-TW"/>
        </w:rPr>
        <w:instrText xml:space="preserve"> REF _Ref76488581 \r \h </w:instrText>
      </w:r>
      <w:r w:rsidRPr="0067602B">
        <w:rPr>
          <w:lang w:eastAsia="zh-TW"/>
        </w:rPr>
      </w:r>
      <w:r w:rsidRPr="0067602B">
        <w:rPr>
          <w:lang w:eastAsia="zh-TW"/>
        </w:rPr>
        <w:fldChar w:fldCharType="separate"/>
      </w:r>
      <w:r w:rsidR="00537B1A" w:rsidRPr="0067602B">
        <w:rPr>
          <w:lang w:eastAsia="zh-TW"/>
        </w:rPr>
        <w:t>[5]</w:t>
      </w:r>
      <w:r w:rsidRPr="0067602B">
        <w:rPr>
          <w:lang w:eastAsia="zh-TW"/>
        </w:rPr>
        <w:fldChar w:fldCharType="end"/>
      </w:r>
      <w:r w:rsidRPr="0067602B">
        <w:rPr>
          <w:lang w:eastAsia="zh-TW"/>
        </w:rPr>
        <w:t>, the following agreement has been reach</w:t>
      </w:r>
      <w:r w:rsidR="008348F3" w:rsidRPr="0067602B">
        <w:rPr>
          <w:lang w:eastAsia="zh-TW"/>
        </w:rPr>
        <w:t>ed</w:t>
      </w:r>
      <w:r w:rsidRPr="0067602B">
        <w:rPr>
          <w:lang w:eastAsia="zh-TW"/>
        </w:rPr>
        <w:t xml:space="preserve"> to determine the COT initiator for an UL scheduled transmission: </w:t>
      </w:r>
    </w:p>
    <w:p w14:paraId="48708F22" w14:textId="77777777" w:rsidR="006637F2" w:rsidRPr="0067602B" w:rsidRDefault="006637F2" w:rsidP="006637F2">
      <w:pPr>
        <w:rPr>
          <w:sz w:val="22"/>
          <w:szCs w:val="24"/>
          <w:highlight w:val="green"/>
        </w:rPr>
      </w:pPr>
      <w:r w:rsidRPr="0067602B">
        <w:rPr>
          <w:sz w:val="22"/>
          <w:szCs w:val="24"/>
          <w:highlight w:val="green"/>
        </w:rPr>
        <w:t>Agreement:</w:t>
      </w:r>
    </w:p>
    <w:p w14:paraId="212FF0E2" w14:textId="77777777" w:rsidR="006637F2" w:rsidRPr="0067602B" w:rsidRDefault="006637F2" w:rsidP="006637F2">
      <w:pPr>
        <w:rPr>
          <w:lang w:eastAsia="zh-TW"/>
        </w:rPr>
      </w:pPr>
      <w:r w:rsidRPr="0067602B">
        <w:rPr>
          <w:lang w:eastAsia="zh-TW"/>
        </w:rPr>
        <w:t>In semi-static channel access mode when a UE can operate as initiating device,</w:t>
      </w:r>
    </w:p>
    <w:p w14:paraId="4738C64C" w14:textId="77777777" w:rsidR="006637F2" w:rsidRPr="0067602B" w:rsidRDefault="006637F2" w:rsidP="006637F2">
      <w:pPr>
        <w:numPr>
          <w:ilvl w:val="0"/>
          <w:numId w:val="22"/>
        </w:numPr>
        <w:spacing w:after="0"/>
        <w:rPr>
          <w:lang w:eastAsia="zh-TW"/>
        </w:rPr>
      </w:pPr>
      <w:r w:rsidRPr="0067602B">
        <w:rPr>
          <w:lang w:eastAsia="zh-TW"/>
        </w:rPr>
        <w:t xml:space="preserve">To determine whether a scheduled UL transmission is based on UE-initiated COT or sharing a </w:t>
      </w:r>
      <w:proofErr w:type="spellStart"/>
      <w:r w:rsidRPr="0067602B">
        <w:rPr>
          <w:lang w:eastAsia="zh-TW"/>
        </w:rPr>
        <w:t>gNB</w:t>
      </w:r>
      <w:proofErr w:type="spellEnd"/>
      <w:r w:rsidRPr="0067602B">
        <w:rPr>
          <w:lang w:eastAsia="zh-TW"/>
        </w:rPr>
        <w:t>-initiated COT:</w:t>
      </w:r>
    </w:p>
    <w:p w14:paraId="681C344A" w14:textId="77777777" w:rsidR="006637F2" w:rsidRPr="0067602B" w:rsidRDefault="006637F2" w:rsidP="006637F2">
      <w:pPr>
        <w:numPr>
          <w:ilvl w:val="0"/>
          <w:numId w:val="23"/>
        </w:numPr>
        <w:spacing w:after="0"/>
        <w:ind w:left="1080"/>
        <w:rPr>
          <w:lang w:eastAsia="zh-TW"/>
        </w:rPr>
      </w:pPr>
      <w:r w:rsidRPr="0067602B">
        <w:rPr>
          <w:lang w:eastAsia="zh-TW"/>
        </w:rPr>
        <w:t>Determination based on the content in the scheduling DCI</w:t>
      </w:r>
    </w:p>
    <w:p w14:paraId="1D0EDD31" w14:textId="77777777" w:rsidR="006637F2" w:rsidRPr="0067602B" w:rsidRDefault="006637F2" w:rsidP="006637F2">
      <w:pPr>
        <w:numPr>
          <w:ilvl w:val="1"/>
          <w:numId w:val="23"/>
        </w:numPr>
        <w:spacing w:after="0"/>
        <w:ind w:left="1800"/>
        <w:rPr>
          <w:lang w:eastAsia="zh-TW"/>
        </w:rPr>
      </w:pPr>
      <w:r w:rsidRPr="0067602B">
        <w:rPr>
          <w:lang w:eastAsia="zh-TW"/>
        </w:rPr>
        <w:t>FFS on whether the corresponding field(s) can be absent in DCI</w:t>
      </w:r>
    </w:p>
    <w:p w14:paraId="5E486043" w14:textId="77777777" w:rsidR="006637F2" w:rsidRPr="0067602B" w:rsidRDefault="006637F2" w:rsidP="006637F2">
      <w:pPr>
        <w:numPr>
          <w:ilvl w:val="2"/>
          <w:numId w:val="23"/>
        </w:numPr>
        <w:spacing w:after="0"/>
        <w:ind w:left="2520"/>
        <w:rPr>
          <w:lang w:eastAsia="zh-TW"/>
        </w:rPr>
      </w:pPr>
      <w:r w:rsidRPr="0067602B">
        <w:rPr>
          <w:lang w:eastAsia="zh-TW"/>
        </w:rPr>
        <w:t>If absent, determination based on the rules applied for configured UL transmissions is applied</w:t>
      </w:r>
    </w:p>
    <w:p w14:paraId="19A1E4C6" w14:textId="77777777" w:rsidR="006637F2" w:rsidRPr="0067602B" w:rsidRDefault="006637F2" w:rsidP="006637F2">
      <w:pPr>
        <w:numPr>
          <w:ilvl w:val="1"/>
          <w:numId w:val="23"/>
        </w:numPr>
        <w:spacing w:after="0"/>
        <w:ind w:left="1800"/>
        <w:rPr>
          <w:lang w:eastAsia="zh-TW"/>
        </w:rPr>
      </w:pPr>
      <w:r w:rsidRPr="0067602B">
        <w:rPr>
          <w:lang w:eastAsia="zh-TW"/>
        </w:rPr>
        <w:t xml:space="preserve">FFS whether/how to handle the case when the </w:t>
      </w:r>
      <w:proofErr w:type="spellStart"/>
      <w:r w:rsidRPr="0067602B">
        <w:rPr>
          <w:lang w:eastAsia="zh-TW"/>
        </w:rPr>
        <w:t>gNB</w:t>
      </w:r>
      <w:proofErr w:type="spellEnd"/>
      <w:r w:rsidRPr="0067602B">
        <w:rPr>
          <w:lang w:eastAsia="zh-TW"/>
        </w:rPr>
        <w:t xml:space="preserve"> schedules an UL transmission in the next </w:t>
      </w:r>
      <w:proofErr w:type="spellStart"/>
      <w:r w:rsidRPr="0067602B">
        <w:rPr>
          <w:lang w:eastAsia="zh-TW"/>
        </w:rPr>
        <w:t>gNB’s</w:t>
      </w:r>
      <w:proofErr w:type="spellEnd"/>
      <w:r w:rsidRPr="0067602B">
        <w:rPr>
          <w:lang w:eastAsia="zh-TW"/>
        </w:rPr>
        <w:t xml:space="preserve"> FFP period</w:t>
      </w:r>
    </w:p>
    <w:p w14:paraId="6F19B639" w14:textId="77777777" w:rsidR="006637F2" w:rsidRPr="0067602B" w:rsidRDefault="006637F2" w:rsidP="006843F5">
      <w:pPr>
        <w:rPr>
          <w:lang w:eastAsia="zh-TW"/>
        </w:rPr>
      </w:pPr>
    </w:p>
    <w:p w14:paraId="72D25220" w14:textId="7A5F6F12" w:rsidR="006637F2" w:rsidRPr="0067602B" w:rsidRDefault="006637F2" w:rsidP="006843F5">
      <w:pPr>
        <w:rPr>
          <w:lang w:eastAsia="zh-TW"/>
        </w:rPr>
      </w:pPr>
      <w:r w:rsidRPr="0067602B">
        <w:rPr>
          <w:lang w:eastAsia="zh-TW"/>
        </w:rPr>
        <w:t xml:space="preserve">It has been discussed also on </w:t>
      </w:r>
      <w:r w:rsidR="008348F3" w:rsidRPr="0067602B">
        <w:rPr>
          <w:lang w:eastAsia="zh-TW"/>
        </w:rPr>
        <w:t>whether</w:t>
      </w:r>
      <w:r w:rsidRPr="0067602B">
        <w:rPr>
          <w:lang w:eastAsia="zh-TW"/>
        </w:rPr>
        <w:t xml:space="preserve"> the channel access fields in Rel-16 DCI 0_1/1_1 need to be extended to DCI 0_2/1_2 in Rel-17. </w:t>
      </w:r>
    </w:p>
    <w:p w14:paraId="7C3CDF6C" w14:textId="62A3A78D" w:rsidR="008348F3" w:rsidRPr="0067602B" w:rsidRDefault="008348F3" w:rsidP="006843F5">
      <w:pPr>
        <w:rPr>
          <w:lang w:eastAsia="zh-TW"/>
        </w:rPr>
      </w:pPr>
      <w:r w:rsidRPr="0067602B">
        <w:rPr>
          <w:lang w:eastAsia="zh-TW"/>
        </w:rPr>
        <w:t xml:space="preserve">Also, the cross-FFP scheduling is still FFS for the DCI based method </w:t>
      </w:r>
      <w:r w:rsidR="001F58DE" w:rsidRPr="0067602B">
        <w:rPr>
          <w:lang w:eastAsia="zh-TW"/>
        </w:rPr>
        <w:t>agreed in the previous meeting</w:t>
      </w:r>
      <w:r w:rsidR="005A223D" w:rsidRPr="0067602B">
        <w:rPr>
          <w:lang w:eastAsia="zh-TW"/>
        </w:rPr>
        <w:t xml:space="preserve"> and the discussion about cross-FFP scheduling has been de-prioritized in the previous meeting</w:t>
      </w:r>
      <w:r w:rsidR="00A82E0A" w:rsidRPr="0067602B">
        <w:rPr>
          <w:lang w:eastAsia="zh-TW"/>
        </w:rPr>
        <w:t>.</w:t>
      </w:r>
    </w:p>
    <w:p w14:paraId="5C6A191D" w14:textId="2692AD80" w:rsidR="006F3909" w:rsidRPr="0067602B" w:rsidRDefault="006F3909" w:rsidP="006843F5">
      <w:pPr>
        <w:rPr>
          <w:lang w:eastAsia="zh-TW"/>
        </w:rPr>
      </w:pPr>
      <w:r w:rsidRPr="0067602B">
        <w:rPr>
          <w:lang w:eastAsia="zh-TW"/>
        </w:rPr>
        <w:t xml:space="preserve">Regarding the COT initiator indication in scheduling DCI, few issues are still open and need to be discussed like if the LBT fields in Rel-16 DCI 0_1/1_1 to be included in Rel-17 DCI 0_2/1_2 and if the COT initiator indication </w:t>
      </w:r>
      <w:r w:rsidR="00422C65" w:rsidRPr="0067602B">
        <w:rPr>
          <w:lang w:eastAsia="zh-TW"/>
        </w:rPr>
        <w:t xml:space="preserve">is </w:t>
      </w:r>
      <w:r w:rsidRPr="0067602B">
        <w:rPr>
          <w:lang w:eastAsia="zh-TW"/>
        </w:rPr>
        <w:t xml:space="preserve">to be done using the existing LBT fields or some new </w:t>
      </w:r>
      <w:r w:rsidR="00422C65" w:rsidRPr="0067602B">
        <w:rPr>
          <w:lang w:eastAsia="zh-TW"/>
        </w:rPr>
        <w:t xml:space="preserve">defined DCI </w:t>
      </w:r>
      <w:r w:rsidRPr="0067602B">
        <w:rPr>
          <w:lang w:eastAsia="zh-TW"/>
        </w:rPr>
        <w:t xml:space="preserve">fields and if the indication is always present or it can be configurable.  </w:t>
      </w:r>
    </w:p>
    <w:p w14:paraId="06F6B7EB" w14:textId="60547A8A" w:rsidR="00653E58" w:rsidRPr="0067602B" w:rsidRDefault="00376F80" w:rsidP="006843F5">
      <w:pPr>
        <w:rPr>
          <w:lang w:eastAsia="zh-TW"/>
        </w:rPr>
      </w:pPr>
      <w:r w:rsidRPr="0067602B">
        <w:rPr>
          <w:lang w:eastAsia="zh-TW"/>
        </w:rPr>
        <w:t>On c</w:t>
      </w:r>
      <w:r w:rsidR="00653E58" w:rsidRPr="0067602B">
        <w:rPr>
          <w:lang w:eastAsia="zh-TW"/>
        </w:rPr>
        <w:t>ross-FFP scheduling, it is still to be discussed if a UE initiated COT needs to be assumed regardless of the DCI indication i</w:t>
      </w:r>
      <w:r w:rsidR="009244D2" w:rsidRPr="0067602B">
        <w:rPr>
          <w:lang w:eastAsia="zh-TW"/>
        </w:rPr>
        <w:t>n case</w:t>
      </w:r>
      <w:r w:rsidR="00653E58" w:rsidRPr="0067602B">
        <w:rPr>
          <w:lang w:eastAsia="zh-TW"/>
        </w:rPr>
        <w:t xml:space="preserve"> the UL is scheduled outside a COT initiated by the </w:t>
      </w:r>
      <w:proofErr w:type="spellStart"/>
      <w:r w:rsidR="00653E58" w:rsidRPr="0067602B">
        <w:rPr>
          <w:lang w:eastAsia="zh-TW"/>
        </w:rPr>
        <w:t>gNB</w:t>
      </w:r>
      <w:proofErr w:type="spellEnd"/>
      <w:r w:rsidR="00653E58" w:rsidRPr="0067602B">
        <w:rPr>
          <w:lang w:eastAsia="zh-TW"/>
        </w:rPr>
        <w:t xml:space="preserve">. </w:t>
      </w:r>
    </w:p>
    <w:p w14:paraId="1B74FB6D" w14:textId="122CA122" w:rsidR="00CA3D51" w:rsidRPr="0067602B" w:rsidRDefault="009244D2" w:rsidP="006843F5">
      <w:pPr>
        <w:rPr>
          <w:lang w:eastAsia="zh-TW"/>
        </w:rPr>
      </w:pPr>
      <w:r w:rsidRPr="0067602B">
        <w:rPr>
          <w:lang w:eastAsia="zh-TW"/>
        </w:rPr>
        <w:t>Regarding the support of the channel access fields in Rel-16 DCI 0_1 and 1_1</w:t>
      </w:r>
      <w:r w:rsidR="00D464B5" w:rsidRPr="0067602B">
        <w:rPr>
          <w:lang w:eastAsia="zh-TW"/>
        </w:rPr>
        <w:t xml:space="preserve"> and their extension</w:t>
      </w:r>
      <w:r w:rsidRPr="0067602B">
        <w:rPr>
          <w:lang w:eastAsia="zh-TW"/>
        </w:rPr>
        <w:t xml:space="preserve"> to be included in Rel-17 DCI 0_2 and 1_2</w:t>
      </w:r>
      <w:r w:rsidR="00D464B5" w:rsidRPr="0067602B">
        <w:rPr>
          <w:lang w:eastAsia="zh-TW"/>
        </w:rPr>
        <w:t>, w</w:t>
      </w:r>
      <w:r w:rsidRPr="0067602B">
        <w:rPr>
          <w:lang w:eastAsia="zh-TW"/>
        </w:rPr>
        <w:t xml:space="preserve">e support this direction as it is needed to enable the </w:t>
      </w:r>
      <w:r w:rsidR="00D464B5" w:rsidRPr="0067602B">
        <w:rPr>
          <w:lang w:eastAsia="zh-TW"/>
        </w:rPr>
        <w:t xml:space="preserve">efficient </w:t>
      </w:r>
      <w:r w:rsidRPr="0067602B">
        <w:rPr>
          <w:lang w:eastAsia="zh-TW"/>
        </w:rPr>
        <w:t>use of compact DCIs X_2 in the unlicensed spectrum</w:t>
      </w:r>
      <w:r w:rsidR="005817CD" w:rsidRPr="0067602B">
        <w:rPr>
          <w:lang w:eastAsia="zh-TW"/>
        </w:rPr>
        <w:t xml:space="preserve"> to ensure good rel</w:t>
      </w:r>
      <w:r w:rsidR="00580809" w:rsidRPr="0067602B">
        <w:rPr>
          <w:lang w:eastAsia="zh-TW"/>
        </w:rPr>
        <w:t>iability of the control channel</w:t>
      </w:r>
      <w:r w:rsidRPr="0067602B">
        <w:rPr>
          <w:lang w:eastAsia="zh-TW"/>
        </w:rPr>
        <w:t xml:space="preserve">. </w:t>
      </w:r>
      <w:r w:rsidR="00CA3D51" w:rsidRPr="0067602B">
        <w:rPr>
          <w:lang w:eastAsia="zh-TW"/>
        </w:rPr>
        <w:t>Enabling the LBT fields will help improve the reliability of URLLC by reducing the LBT failure.</w:t>
      </w:r>
    </w:p>
    <w:p w14:paraId="23EDF16D" w14:textId="640523E6" w:rsidR="009244D2" w:rsidRPr="0067602B" w:rsidRDefault="00FC756C" w:rsidP="006843F5">
      <w:pPr>
        <w:rPr>
          <w:lang w:eastAsia="zh-TW"/>
        </w:rPr>
      </w:pPr>
      <w:r w:rsidRPr="0067602B">
        <w:rPr>
          <w:lang w:eastAsia="zh-TW"/>
        </w:rPr>
        <w:t>We support it however for FBE only</w:t>
      </w:r>
      <w:r w:rsidR="00456889" w:rsidRPr="0067602B">
        <w:rPr>
          <w:lang w:eastAsia="zh-TW"/>
        </w:rPr>
        <w:t xml:space="preserve"> mode</w:t>
      </w:r>
      <w:r w:rsidRPr="0067602B">
        <w:rPr>
          <w:lang w:eastAsia="zh-TW"/>
        </w:rPr>
        <w:t xml:space="preserve"> </w:t>
      </w:r>
      <w:r w:rsidR="00C604F0" w:rsidRPr="0067602B">
        <w:rPr>
          <w:lang w:eastAsia="zh-TW"/>
        </w:rPr>
        <w:t>at</w:t>
      </w:r>
      <w:r w:rsidRPr="0067602B">
        <w:rPr>
          <w:lang w:eastAsia="zh-TW"/>
        </w:rPr>
        <w:t xml:space="preserve"> the moment as </w:t>
      </w:r>
      <w:r w:rsidR="00C604F0" w:rsidRPr="0067602B">
        <w:rPr>
          <w:lang w:eastAsia="zh-TW"/>
        </w:rPr>
        <w:t>LBE</w:t>
      </w:r>
      <w:r w:rsidRPr="0067602B">
        <w:rPr>
          <w:lang w:eastAsia="zh-TW"/>
        </w:rPr>
        <w:t xml:space="preserve"> is </w:t>
      </w:r>
      <w:r w:rsidR="00C604F0" w:rsidRPr="0067602B">
        <w:rPr>
          <w:lang w:eastAsia="zh-TW"/>
        </w:rPr>
        <w:t xml:space="preserve">not </w:t>
      </w:r>
      <w:r w:rsidRPr="0067602B">
        <w:rPr>
          <w:lang w:eastAsia="zh-TW"/>
        </w:rPr>
        <w:t xml:space="preserve">within </w:t>
      </w:r>
      <w:r w:rsidR="00456889" w:rsidRPr="0067602B">
        <w:rPr>
          <w:lang w:eastAsia="zh-TW"/>
        </w:rPr>
        <w:t>the</w:t>
      </w:r>
      <w:r w:rsidRPr="0067602B">
        <w:rPr>
          <w:lang w:eastAsia="zh-TW"/>
        </w:rPr>
        <w:t xml:space="preserve"> scope </w:t>
      </w:r>
      <w:r w:rsidR="00456889" w:rsidRPr="0067602B">
        <w:rPr>
          <w:lang w:eastAsia="zh-TW"/>
        </w:rPr>
        <w:t xml:space="preserve">of the </w:t>
      </w:r>
      <w:r w:rsidR="00C604F0" w:rsidRPr="0067602B">
        <w:rPr>
          <w:lang w:eastAsia="zh-TW"/>
        </w:rPr>
        <w:t>WID</w:t>
      </w:r>
      <w:r w:rsidRPr="0067602B">
        <w:rPr>
          <w:lang w:eastAsia="zh-TW"/>
        </w:rPr>
        <w:t xml:space="preserve">. </w:t>
      </w:r>
    </w:p>
    <w:p w14:paraId="56644470" w14:textId="0E53B209" w:rsidR="00376F80" w:rsidRPr="0067602B" w:rsidRDefault="00D464B5" w:rsidP="006843F5">
      <w:pPr>
        <w:rPr>
          <w:rFonts w:eastAsiaTheme="minorEastAsia"/>
          <w:lang w:eastAsia="sv-SE"/>
        </w:rPr>
      </w:pPr>
      <w:r w:rsidRPr="0067602B">
        <w:rPr>
          <w:lang w:eastAsia="zh-TW"/>
        </w:rPr>
        <w:t xml:space="preserve">Also, we think the LBT fields should be </w:t>
      </w:r>
      <w:r w:rsidR="008F6247" w:rsidRPr="0067602B">
        <w:rPr>
          <w:lang w:eastAsia="zh-TW"/>
        </w:rPr>
        <w:t>fixed to 2 bits for the semi-static channel access mode</w:t>
      </w:r>
      <w:r w:rsidR="00480D86" w:rsidRPr="0067602B">
        <w:rPr>
          <w:lang w:eastAsia="zh-TW"/>
        </w:rPr>
        <w:t>.</w:t>
      </w:r>
      <w:r w:rsidR="008C7DEB" w:rsidRPr="0067602B">
        <w:rPr>
          <w:lang w:eastAsia="zh-TW"/>
        </w:rPr>
        <w:t xml:space="preserve"> </w:t>
      </w:r>
      <w:r w:rsidR="008F6247" w:rsidRPr="0067602B">
        <w:rPr>
          <w:lang w:eastAsia="zh-TW"/>
        </w:rPr>
        <w:t>Because</w:t>
      </w:r>
      <w:r w:rsidR="00480D86" w:rsidRPr="0067602B">
        <w:rPr>
          <w:lang w:eastAsia="zh-TW"/>
        </w:rPr>
        <w:t xml:space="preserve">, as defined currently in Rel-16, </w:t>
      </w:r>
      <w:r w:rsidR="00480D86" w:rsidRPr="0067602B">
        <w:rPr>
          <w:rFonts w:eastAsiaTheme="minorEastAsia"/>
          <w:lang w:eastAsia="sv-SE"/>
        </w:rPr>
        <w:t xml:space="preserve">the </w:t>
      </w:r>
      <w:proofErr w:type="spellStart"/>
      <w:r w:rsidR="00480D86" w:rsidRPr="0067602B">
        <w:rPr>
          <w:rFonts w:eastAsiaTheme="minorEastAsia"/>
          <w:lang w:eastAsia="sv-SE"/>
        </w:rPr>
        <w:t>bitwidth</w:t>
      </w:r>
      <w:proofErr w:type="spellEnd"/>
      <w:r w:rsidR="00480D86" w:rsidRPr="0067602B">
        <w:rPr>
          <w:rFonts w:eastAsiaTheme="minorEastAsia"/>
          <w:lang w:eastAsia="sv-SE"/>
        </w:rPr>
        <w:t xml:space="preserve"> for this field is determined as ceil (log 2(I)) bits, where </w:t>
      </w:r>
      <w:r w:rsidR="00480D86" w:rsidRPr="0067602B">
        <w:rPr>
          <w:rFonts w:eastAsiaTheme="minorEastAsia"/>
          <w:i/>
          <w:iCs/>
          <w:lang w:eastAsia="sv-SE"/>
        </w:rPr>
        <w:t xml:space="preserve">I </w:t>
      </w:r>
      <w:r w:rsidR="00480D86" w:rsidRPr="0067602B">
        <w:rPr>
          <w:rFonts w:eastAsiaTheme="minorEastAsia"/>
          <w:lang w:eastAsia="sv-SE"/>
        </w:rPr>
        <w:t xml:space="preserve">is the number of entries in the higher layer parameter </w:t>
      </w:r>
      <w:r w:rsidR="00480D86" w:rsidRPr="0067602B">
        <w:rPr>
          <w:rFonts w:eastAsiaTheme="minorEastAsia"/>
          <w:i/>
          <w:iCs/>
          <w:lang w:eastAsia="sv-SE"/>
        </w:rPr>
        <w:t xml:space="preserve">ul-AccessConfigListDCI-1-1 </w:t>
      </w:r>
      <w:r w:rsidR="00480D86" w:rsidRPr="0067602B">
        <w:rPr>
          <w:rFonts w:eastAsiaTheme="minorEastAsia"/>
          <w:lang w:eastAsia="sv-SE"/>
        </w:rPr>
        <w:t xml:space="preserve">or in Table 7.3.1.1.1-4A if </w:t>
      </w:r>
      <w:r w:rsidR="00480D86" w:rsidRPr="0067602B">
        <w:rPr>
          <w:rFonts w:eastAsiaTheme="minorEastAsia"/>
          <w:i/>
          <w:iCs/>
          <w:lang w:eastAsia="sv-SE"/>
        </w:rPr>
        <w:t xml:space="preserve">ChannelAccessMode-r16 </w:t>
      </w:r>
      <w:proofErr w:type="gramStart"/>
      <w:r w:rsidR="00480D86" w:rsidRPr="0067602B">
        <w:rPr>
          <w:rFonts w:eastAsiaTheme="minorEastAsia"/>
          <w:lang w:eastAsia="sv-SE"/>
        </w:rPr>
        <w:t>= ”</w:t>
      </w:r>
      <w:proofErr w:type="spellStart"/>
      <w:proofErr w:type="gramEnd"/>
      <w:r w:rsidR="00480D86" w:rsidRPr="0067602B">
        <w:rPr>
          <w:rFonts w:eastAsiaTheme="minorEastAsia"/>
          <w:i/>
          <w:iCs/>
          <w:lang w:eastAsia="sv-SE"/>
        </w:rPr>
        <w:t>semistatic</w:t>
      </w:r>
      <w:proofErr w:type="spellEnd"/>
      <w:r w:rsidR="00480D86" w:rsidRPr="0067602B">
        <w:rPr>
          <w:rFonts w:eastAsiaTheme="minorEastAsia"/>
          <w:lang w:eastAsia="sv-SE"/>
        </w:rPr>
        <w:t xml:space="preserve">”. And Table 7.3.1.1.1-4A has 3 entries, hence the number of bits is fixed to 2 bits for FBE. </w:t>
      </w:r>
      <w:r w:rsidR="008F6247" w:rsidRPr="0067602B">
        <w:rPr>
          <w:rFonts w:eastAsiaTheme="minorEastAsia"/>
          <w:lang w:eastAsia="sv-SE"/>
        </w:rPr>
        <w:t xml:space="preserve">Changing the procedure to allow for a configurable size means an impact </w:t>
      </w:r>
      <w:r w:rsidR="001F4378" w:rsidRPr="0067602B">
        <w:rPr>
          <w:rFonts w:eastAsiaTheme="minorEastAsia"/>
          <w:lang w:eastAsia="sv-SE"/>
        </w:rPr>
        <w:t>to the legacy Rel-16 and</w:t>
      </w:r>
      <w:r w:rsidR="0087522B" w:rsidRPr="0067602B">
        <w:rPr>
          <w:rFonts w:eastAsiaTheme="minorEastAsia"/>
          <w:lang w:eastAsia="sv-SE"/>
        </w:rPr>
        <w:t xml:space="preserve"> a</w:t>
      </w:r>
      <w:r w:rsidR="001F4378" w:rsidRPr="0067602B">
        <w:rPr>
          <w:rFonts w:eastAsiaTheme="minorEastAsia"/>
          <w:lang w:eastAsia="sv-SE"/>
        </w:rPr>
        <w:t xml:space="preserve"> UE behaviour should be defined when the field is absent. </w:t>
      </w:r>
    </w:p>
    <w:p w14:paraId="03E8F793" w14:textId="77777777" w:rsidR="0087522B" w:rsidRPr="0067602B" w:rsidRDefault="0087522B" w:rsidP="0087522B">
      <w:pPr>
        <w:rPr>
          <w:lang w:eastAsia="ko-KR"/>
        </w:rPr>
      </w:pPr>
    </w:p>
    <w:p w14:paraId="6F9DE82D" w14:textId="17478566" w:rsidR="0087522B" w:rsidRPr="0067602B" w:rsidRDefault="0087522B" w:rsidP="00537B1A">
      <w:pPr>
        <w:pStyle w:val="ListParagraph"/>
        <w:numPr>
          <w:ilvl w:val="0"/>
          <w:numId w:val="3"/>
        </w:numPr>
        <w:overflowPunct w:val="0"/>
        <w:autoSpaceDE w:val="0"/>
        <w:autoSpaceDN w:val="0"/>
        <w:spacing w:after="0"/>
        <w:jc w:val="both"/>
        <w:rPr>
          <w:lang w:eastAsia="zh-TW"/>
        </w:rPr>
      </w:pPr>
      <w:r w:rsidRPr="0067602B">
        <w:rPr>
          <w:rFonts w:ascii="Times New Roman" w:eastAsia="PMingLiU" w:hAnsi="Times New Roman" w:cs="Times New Roman"/>
          <w:b/>
          <w:i/>
          <w:sz w:val="20"/>
          <w:szCs w:val="20"/>
          <w:lang w:val="en-GB"/>
        </w:rPr>
        <w:t xml:space="preserve">For FBE </w:t>
      </w:r>
      <w:r w:rsidR="009F4CB4" w:rsidRPr="0067602B">
        <w:rPr>
          <w:rFonts w:ascii="Times New Roman" w:eastAsia="PMingLiU" w:hAnsi="Times New Roman" w:cs="Times New Roman"/>
          <w:b/>
          <w:i/>
          <w:sz w:val="20"/>
          <w:szCs w:val="20"/>
          <w:lang w:val="en-GB"/>
        </w:rPr>
        <w:t xml:space="preserve">mode, </w:t>
      </w:r>
      <w:r w:rsidR="00CE7397">
        <w:rPr>
          <w:rFonts w:ascii="Times New Roman" w:eastAsia="PMingLiU" w:hAnsi="Times New Roman" w:cs="Times New Roman"/>
          <w:b/>
          <w:i/>
          <w:sz w:val="20"/>
          <w:szCs w:val="20"/>
          <w:lang w:val="en-GB"/>
        </w:rPr>
        <w:t xml:space="preserve">Rel-17 DCI 0_2/1_2 </w:t>
      </w:r>
      <w:r w:rsidRPr="0067602B">
        <w:rPr>
          <w:rFonts w:ascii="Times New Roman" w:eastAsia="PMingLiU" w:hAnsi="Times New Roman" w:cs="Times New Roman"/>
          <w:b/>
          <w:i/>
          <w:sz w:val="20"/>
          <w:szCs w:val="20"/>
          <w:lang w:val="en-GB"/>
        </w:rPr>
        <w:t xml:space="preserve">to be extended with LBT fields defined in Rel-16 DCI 0_1/1_1 using the same DCI field sizes as Rel-16. </w:t>
      </w:r>
    </w:p>
    <w:p w14:paraId="735D035D" w14:textId="77777777" w:rsidR="0087522B" w:rsidRPr="0067602B" w:rsidRDefault="0087522B" w:rsidP="0087522B">
      <w:pPr>
        <w:rPr>
          <w:lang w:eastAsia="ko-KR"/>
        </w:rPr>
      </w:pPr>
    </w:p>
    <w:p w14:paraId="46980248" w14:textId="6F4E1110" w:rsidR="0087522B" w:rsidRPr="0067602B" w:rsidRDefault="00F66D5B" w:rsidP="00537B1A">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67602B">
        <w:rPr>
          <w:rFonts w:ascii="Times New Roman" w:eastAsia="PMingLiU" w:hAnsi="Times New Roman" w:cs="Times New Roman"/>
          <w:b/>
          <w:i/>
          <w:sz w:val="20"/>
          <w:szCs w:val="20"/>
          <w:lang w:val="en-GB"/>
        </w:rPr>
        <w:t>Introduce new fields</w:t>
      </w:r>
      <w:r w:rsidR="00CE7397">
        <w:rPr>
          <w:rFonts w:ascii="Times New Roman" w:eastAsia="PMingLiU" w:hAnsi="Times New Roman" w:cs="Times New Roman"/>
          <w:b/>
          <w:i/>
          <w:sz w:val="20"/>
          <w:szCs w:val="20"/>
          <w:lang w:val="en-GB"/>
        </w:rPr>
        <w:t xml:space="preserve"> other</w:t>
      </w:r>
      <w:bookmarkStart w:id="2" w:name="_GoBack"/>
      <w:bookmarkEnd w:id="2"/>
      <w:r w:rsidRPr="0067602B">
        <w:rPr>
          <w:rFonts w:ascii="Times New Roman" w:eastAsia="PMingLiU" w:hAnsi="Times New Roman" w:cs="Times New Roman"/>
          <w:b/>
          <w:i/>
          <w:sz w:val="20"/>
          <w:szCs w:val="20"/>
          <w:lang w:val="en-GB"/>
        </w:rPr>
        <w:t xml:space="preserve"> than the LBT fields for COT-initiator indication</w:t>
      </w:r>
      <w:r w:rsidR="0087522B" w:rsidRPr="0067602B">
        <w:rPr>
          <w:rFonts w:ascii="Times New Roman" w:eastAsia="PMingLiU" w:hAnsi="Times New Roman" w:cs="Times New Roman"/>
          <w:b/>
          <w:i/>
          <w:sz w:val="20"/>
          <w:szCs w:val="20"/>
          <w:lang w:val="en-GB"/>
        </w:rPr>
        <w:t xml:space="preserve"> in scheduling DCI for UL transmission</w:t>
      </w:r>
    </w:p>
    <w:p w14:paraId="7061CF5D" w14:textId="77777777" w:rsidR="0087522B" w:rsidRPr="0067602B" w:rsidRDefault="0087522B" w:rsidP="0087522B">
      <w:pPr>
        <w:pStyle w:val="ListParagraph"/>
        <w:overflowPunct w:val="0"/>
        <w:autoSpaceDE w:val="0"/>
        <w:autoSpaceDN w:val="0"/>
        <w:spacing w:after="0"/>
        <w:ind w:left="142"/>
        <w:jc w:val="both"/>
        <w:rPr>
          <w:lang w:eastAsia="zh-TW"/>
        </w:rPr>
      </w:pPr>
    </w:p>
    <w:p w14:paraId="381D954C" w14:textId="77777777" w:rsidR="000453AE" w:rsidRPr="0067602B" w:rsidRDefault="000453AE" w:rsidP="000453AE">
      <w:pPr>
        <w:overflowPunct w:val="0"/>
        <w:autoSpaceDE w:val="0"/>
        <w:autoSpaceDN w:val="0"/>
        <w:spacing w:after="0"/>
        <w:jc w:val="both"/>
        <w:rPr>
          <w:lang w:val="en-US" w:eastAsia="fi-FI"/>
        </w:rPr>
      </w:pPr>
    </w:p>
    <w:p w14:paraId="61F54772" w14:textId="5388BC5C" w:rsidR="000453AE" w:rsidRPr="0067602B" w:rsidRDefault="005617F0" w:rsidP="000453AE">
      <w:pPr>
        <w:pStyle w:val="Heading1"/>
        <w:jc w:val="both"/>
        <w:rPr>
          <w:lang w:eastAsia="zh-TW"/>
        </w:rPr>
      </w:pPr>
      <w:r w:rsidRPr="0067602B">
        <w:rPr>
          <w:lang w:eastAsia="zh-TW"/>
        </w:rPr>
        <w:lastRenderedPageBreak/>
        <w:t>Enabling/Disabling of the</w:t>
      </w:r>
      <w:r w:rsidR="00F83FEB" w:rsidRPr="0067602B">
        <w:rPr>
          <w:lang w:eastAsia="zh-TW"/>
        </w:rPr>
        <w:t xml:space="preserve"> COT-initiati</w:t>
      </w:r>
      <w:r w:rsidR="000453AE" w:rsidRPr="0067602B">
        <w:rPr>
          <w:lang w:eastAsia="zh-TW"/>
        </w:rPr>
        <w:t>n</w:t>
      </w:r>
      <w:r w:rsidR="00F83FEB" w:rsidRPr="0067602B">
        <w:rPr>
          <w:lang w:eastAsia="zh-TW"/>
        </w:rPr>
        <w:t>g</w:t>
      </w:r>
      <w:r w:rsidR="000453AE" w:rsidRPr="0067602B">
        <w:rPr>
          <w:lang w:eastAsia="zh-TW"/>
        </w:rPr>
        <w:t xml:space="preserve"> functionality</w:t>
      </w:r>
    </w:p>
    <w:p w14:paraId="049EF705" w14:textId="64D88CB0" w:rsidR="00905AF5" w:rsidRPr="0067602B" w:rsidRDefault="000453AE" w:rsidP="00905AF5">
      <w:pPr>
        <w:rPr>
          <w:lang w:eastAsia="zh-TW"/>
        </w:rPr>
      </w:pPr>
      <w:r w:rsidRPr="0067602B">
        <w:rPr>
          <w:lang w:eastAsia="zh-TW"/>
        </w:rPr>
        <w:t>The UE could be configured with UE’s FFP period and off</w:t>
      </w:r>
      <w:r w:rsidR="0009407E" w:rsidRPr="0067602B">
        <w:rPr>
          <w:lang w:eastAsia="zh-TW"/>
        </w:rPr>
        <w:t>set. Hence, UE-COT initiation could be viewed as</w:t>
      </w:r>
      <w:r w:rsidRPr="0067602B">
        <w:rPr>
          <w:lang w:eastAsia="zh-TW"/>
        </w:rPr>
        <w:t xml:space="preserve"> enabled by default</w:t>
      </w:r>
      <w:r w:rsidR="0009407E" w:rsidRPr="0067602B">
        <w:rPr>
          <w:lang w:eastAsia="zh-TW"/>
        </w:rPr>
        <w:t xml:space="preserve"> if the UE is configured with the FFP parameters</w:t>
      </w:r>
      <w:r w:rsidRPr="0067602B">
        <w:rPr>
          <w:lang w:eastAsia="zh-TW"/>
        </w:rPr>
        <w:t xml:space="preserve">. However, the </w:t>
      </w:r>
      <w:proofErr w:type="spellStart"/>
      <w:r w:rsidRPr="0067602B">
        <w:rPr>
          <w:lang w:eastAsia="zh-TW"/>
        </w:rPr>
        <w:t>gNB</w:t>
      </w:r>
      <w:proofErr w:type="spellEnd"/>
      <w:r w:rsidRPr="0067602B">
        <w:rPr>
          <w:lang w:eastAsia="zh-TW"/>
        </w:rPr>
        <w:t xml:space="preserve"> may need to disable the UE COT-initiating functionality for a certain time to give priority to the </w:t>
      </w:r>
      <w:proofErr w:type="spellStart"/>
      <w:r w:rsidRPr="0067602B">
        <w:rPr>
          <w:lang w:eastAsia="zh-TW"/>
        </w:rPr>
        <w:t>gNB</w:t>
      </w:r>
      <w:proofErr w:type="spellEnd"/>
      <w:r w:rsidRPr="0067602B">
        <w:rPr>
          <w:lang w:eastAsia="zh-TW"/>
        </w:rPr>
        <w:t xml:space="preserve">-initiated COT </w:t>
      </w:r>
      <w:r w:rsidR="00905AF5" w:rsidRPr="0067602B">
        <w:rPr>
          <w:lang w:eastAsia="zh-TW"/>
        </w:rPr>
        <w:t xml:space="preserve">or to force the UE to rely on the </w:t>
      </w:r>
      <w:proofErr w:type="spellStart"/>
      <w:r w:rsidR="00905AF5" w:rsidRPr="0067602B">
        <w:rPr>
          <w:lang w:eastAsia="zh-TW"/>
        </w:rPr>
        <w:t>gNB</w:t>
      </w:r>
      <w:proofErr w:type="spellEnd"/>
      <w:r w:rsidR="00905AF5" w:rsidRPr="0067602B">
        <w:rPr>
          <w:lang w:eastAsia="zh-TW"/>
        </w:rPr>
        <w:t>-initiated COT</w:t>
      </w:r>
      <w:r w:rsidR="000156F2" w:rsidRPr="0067602B">
        <w:rPr>
          <w:lang w:eastAsia="zh-TW"/>
        </w:rPr>
        <w:t xml:space="preserve"> for a certain period</w:t>
      </w:r>
      <w:r w:rsidR="00905AF5" w:rsidRPr="0067602B">
        <w:rPr>
          <w:lang w:eastAsia="zh-TW"/>
        </w:rPr>
        <w:t xml:space="preserve"> </w:t>
      </w:r>
      <w:r w:rsidRPr="0067602B">
        <w:rPr>
          <w:lang w:eastAsia="zh-TW"/>
        </w:rPr>
        <w:t>and then enable it back</w:t>
      </w:r>
      <w:r w:rsidR="000156F2" w:rsidRPr="0067602B">
        <w:rPr>
          <w:lang w:eastAsia="zh-TW"/>
        </w:rPr>
        <w:t xml:space="preserve"> again</w:t>
      </w:r>
      <w:r w:rsidR="0009407E" w:rsidRPr="0067602B">
        <w:rPr>
          <w:lang w:eastAsia="zh-TW"/>
        </w:rPr>
        <w:t xml:space="preserve">, one of the possible motivation is to reduce </w:t>
      </w:r>
      <w:r w:rsidR="00CC0316" w:rsidRPr="0067602B">
        <w:rPr>
          <w:lang w:eastAsia="zh-TW"/>
        </w:rPr>
        <w:t xml:space="preserve">the </w:t>
      </w:r>
      <w:r w:rsidR="00847447" w:rsidRPr="0067602B">
        <w:rPr>
          <w:lang w:eastAsia="zh-TW"/>
        </w:rPr>
        <w:t>collision</w:t>
      </w:r>
      <w:r w:rsidR="0009407E" w:rsidRPr="0067602B">
        <w:rPr>
          <w:lang w:eastAsia="zh-TW"/>
        </w:rPr>
        <w:t xml:space="preserve"> probability between UEs</w:t>
      </w:r>
      <w:r w:rsidR="00656168" w:rsidRPr="0067602B">
        <w:rPr>
          <w:lang w:eastAsia="zh-TW"/>
        </w:rPr>
        <w:t xml:space="preserve"> and give priority to some UEs (</w:t>
      </w:r>
      <w:proofErr w:type="spellStart"/>
      <w:r w:rsidR="00656168" w:rsidRPr="0067602B">
        <w:rPr>
          <w:lang w:eastAsia="zh-TW"/>
        </w:rPr>
        <w:t>e.g</w:t>
      </w:r>
      <w:proofErr w:type="spellEnd"/>
      <w:r w:rsidR="00656168" w:rsidRPr="0067602B">
        <w:rPr>
          <w:lang w:eastAsia="zh-TW"/>
        </w:rPr>
        <w:t xml:space="preserve"> UEs with high priority traffic)</w:t>
      </w:r>
      <w:r w:rsidRPr="0067602B">
        <w:rPr>
          <w:lang w:eastAsia="zh-TW"/>
        </w:rPr>
        <w:t>.</w:t>
      </w:r>
      <w:r w:rsidR="00905AF5" w:rsidRPr="0067602B">
        <w:rPr>
          <w:lang w:eastAsia="zh-TW"/>
        </w:rPr>
        <w:t xml:space="preserve"> </w:t>
      </w:r>
    </w:p>
    <w:p w14:paraId="7D16EF4F" w14:textId="629A3AE7" w:rsidR="008558AA" w:rsidRPr="0067602B" w:rsidRDefault="00905AF5" w:rsidP="00537B1A">
      <w:pPr>
        <w:pStyle w:val="ListParagraph"/>
        <w:numPr>
          <w:ilvl w:val="0"/>
          <w:numId w:val="3"/>
        </w:numPr>
        <w:overflowPunct w:val="0"/>
        <w:autoSpaceDE w:val="0"/>
        <w:autoSpaceDN w:val="0"/>
        <w:spacing w:after="0"/>
        <w:jc w:val="both"/>
        <w:rPr>
          <w:lang w:eastAsia="fi-FI"/>
        </w:rPr>
      </w:pPr>
      <w:r w:rsidRPr="0067602B">
        <w:rPr>
          <w:rFonts w:ascii="Times New Roman" w:eastAsia="PMingLiU" w:hAnsi="Times New Roman" w:cs="Times New Roman"/>
          <w:b/>
          <w:i/>
          <w:sz w:val="20"/>
          <w:szCs w:val="20"/>
          <w:lang w:val="en-GB"/>
        </w:rPr>
        <w:t>In FBE mode, support enabling/disabling UE</w:t>
      </w:r>
      <w:r w:rsidR="005617F0" w:rsidRPr="0067602B">
        <w:rPr>
          <w:rFonts w:ascii="Times New Roman" w:eastAsia="PMingLiU" w:hAnsi="Times New Roman" w:cs="Times New Roman"/>
          <w:b/>
          <w:i/>
          <w:sz w:val="20"/>
          <w:szCs w:val="20"/>
          <w:lang w:val="en-GB"/>
        </w:rPr>
        <w:t xml:space="preserve"> COT-initiating functionality dynamically</w:t>
      </w:r>
      <w:r w:rsidRPr="0067602B">
        <w:rPr>
          <w:rFonts w:ascii="Times New Roman" w:eastAsia="PMingLiU" w:hAnsi="Times New Roman" w:cs="Times New Roman"/>
          <w:b/>
          <w:i/>
          <w:sz w:val="20"/>
          <w:szCs w:val="20"/>
          <w:lang w:val="en-GB"/>
        </w:rPr>
        <w:t xml:space="preserve">.  </w:t>
      </w:r>
    </w:p>
    <w:p w14:paraId="6EDDEFAA" w14:textId="77777777" w:rsidR="005617F0" w:rsidRPr="0067602B" w:rsidRDefault="005617F0" w:rsidP="00F0785D">
      <w:pPr>
        <w:overflowPunct w:val="0"/>
        <w:autoSpaceDE w:val="0"/>
        <w:autoSpaceDN w:val="0"/>
        <w:spacing w:after="0"/>
        <w:jc w:val="both"/>
        <w:rPr>
          <w:lang w:eastAsia="fi-FI"/>
        </w:rPr>
      </w:pPr>
    </w:p>
    <w:p w14:paraId="2D031BD1" w14:textId="684C95F3" w:rsidR="00775534" w:rsidRPr="0067602B" w:rsidRDefault="00775534" w:rsidP="00775534">
      <w:pPr>
        <w:pStyle w:val="Heading1"/>
        <w:jc w:val="both"/>
        <w:rPr>
          <w:lang w:eastAsia="zh-TW"/>
        </w:rPr>
      </w:pPr>
      <w:r w:rsidRPr="0067602B">
        <w:rPr>
          <w:lang w:eastAsia="zh-TW"/>
        </w:rPr>
        <w:t>FBE in IDLE/INACTIVE mode</w:t>
      </w:r>
    </w:p>
    <w:p w14:paraId="627E8C49" w14:textId="09F1F886" w:rsidR="00775534" w:rsidRPr="0067602B" w:rsidRDefault="00775534" w:rsidP="00775534">
      <w:pPr>
        <w:overflowPunct w:val="0"/>
        <w:autoSpaceDE w:val="0"/>
        <w:autoSpaceDN w:val="0"/>
        <w:spacing w:after="0"/>
        <w:jc w:val="both"/>
        <w:rPr>
          <w:lang w:val="en-US" w:eastAsia="fi-FI"/>
        </w:rPr>
      </w:pPr>
      <w:r w:rsidRPr="0067602B">
        <w:rPr>
          <w:lang w:val="en-US" w:eastAsia="fi-FI"/>
        </w:rPr>
        <w:t>In RAN1#102e</w:t>
      </w:r>
      <w:r w:rsidR="00A849E4" w:rsidRPr="0067602B">
        <w:rPr>
          <w:lang w:val="en-US" w:eastAsia="fi-FI"/>
        </w:rPr>
        <w:t xml:space="preserve"> </w:t>
      </w:r>
      <w:r w:rsidR="00A849E4" w:rsidRPr="0067602B">
        <w:rPr>
          <w:lang w:val="en-US" w:eastAsia="fi-FI"/>
        </w:rPr>
        <w:fldChar w:fldCharType="begin"/>
      </w:r>
      <w:r w:rsidR="00A849E4" w:rsidRPr="0067602B">
        <w:rPr>
          <w:lang w:val="en-US" w:eastAsia="fi-FI"/>
        </w:rPr>
        <w:instrText xml:space="preserve"> REF _Ref53743152 \r \h </w:instrText>
      </w:r>
      <w:r w:rsidR="00A849E4" w:rsidRPr="0067602B">
        <w:rPr>
          <w:lang w:val="en-US" w:eastAsia="fi-FI"/>
        </w:rPr>
      </w:r>
      <w:r w:rsidR="00A849E4" w:rsidRPr="0067602B">
        <w:rPr>
          <w:lang w:val="en-US" w:eastAsia="fi-FI"/>
        </w:rPr>
        <w:fldChar w:fldCharType="separate"/>
      </w:r>
      <w:r w:rsidR="00537B1A" w:rsidRPr="0067602B">
        <w:rPr>
          <w:lang w:val="en-US" w:eastAsia="fi-FI"/>
        </w:rPr>
        <w:t>[2]</w:t>
      </w:r>
      <w:r w:rsidR="00A849E4" w:rsidRPr="0067602B">
        <w:rPr>
          <w:lang w:val="en-US" w:eastAsia="fi-FI"/>
        </w:rPr>
        <w:fldChar w:fldCharType="end"/>
      </w:r>
      <w:r w:rsidRPr="0067602B">
        <w:rPr>
          <w:lang w:val="en-US" w:eastAsia="fi-FI"/>
        </w:rPr>
        <w:t>, it was agreed to support FBE UE-initiated COT in connected mode and still FFS for the idle/inactive mode.</w:t>
      </w:r>
    </w:p>
    <w:p w14:paraId="1ECDE726" w14:textId="77777777" w:rsidR="00775534" w:rsidRPr="0067602B" w:rsidRDefault="00775534" w:rsidP="00775534">
      <w:pPr>
        <w:overflowPunct w:val="0"/>
        <w:autoSpaceDE w:val="0"/>
        <w:autoSpaceDN w:val="0"/>
        <w:spacing w:after="0"/>
        <w:jc w:val="both"/>
        <w:rPr>
          <w:lang w:val="en-US" w:eastAsia="fi-FI"/>
        </w:rPr>
      </w:pPr>
    </w:p>
    <w:p w14:paraId="0976CB81" w14:textId="77777777" w:rsidR="00775534" w:rsidRPr="0067602B" w:rsidRDefault="00775534" w:rsidP="00775534">
      <w:pPr>
        <w:pStyle w:val="ListParagraph"/>
        <w:spacing w:after="180"/>
        <w:ind w:left="0"/>
        <w:rPr>
          <w:rFonts w:eastAsia="Times New Roman"/>
          <w:sz w:val="20"/>
          <w:highlight w:val="green"/>
          <w:lang w:val="en-US"/>
        </w:rPr>
      </w:pPr>
      <w:r w:rsidRPr="0067602B">
        <w:rPr>
          <w:sz w:val="20"/>
          <w:highlight w:val="green"/>
        </w:rPr>
        <w:t>Agreements:</w:t>
      </w:r>
    </w:p>
    <w:p w14:paraId="2D69BC67" w14:textId="77777777" w:rsidR="00775534" w:rsidRPr="0067602B" w:rsidRDefault="00775534" w:rsidP="00A849E4">
      <w:pPr>
        <w:numPr>
          <w:ilvl w:val="0"/>
          <w:numId w:val="4"/>
        </w:numPr>
        <w:spacing w:after="0"/>
        <w:jc w:val="both"/>
      </w:pPr>
      <w:r w:rsidRPr="0067602B">
        <w:t>For semi-static channel access mode, support using the transmission of any scheduled/configured UL channel/signal to initiate a COT by a UE in RRC_CONNECTED mode</w:t>
      </w:r>
    </w:p>
    <w:p w14:paraId="4C6D7929" w14:textId="77777777" w:rsidR="00775534" w:rsidRPr="0067602B" w:rsidRDefault="00775534" w:rsidP="00A849E4">
      <w:pPr>
        <w:numPr>
          <w:ilvl w:val="1"/>
          <w:numId w:val="4"/>
        </w:numPr>
        <w:spacing w:after="0"/>
        <w:jc w:val="both"/>
      </w:pPr>
      <w:r w:rsidRPr="0067602B">
        <w:t>FFS the case when the UE is IDLE/INACTIVE mode</w:t>
      </w:r>
    </w:p>
    <w:p w14:paraId="3BC22CDC" w14:textId="77777777" w:rsidR="00775534" w:rsidRPr="0067602B" w:rsidRDefault="00775534" w:rsidP="00775534">
      <w:pPr>
        <w:spacing w:after="0"/>
        <w:ind w:left="1080"/>
        <w:jc w:val="both"/>
      </w:pPr>
    </w:p>
    <w:p w14:paraId="08339A98" w14:textId="5E9DC7DA" w:rsidR="00775534" w:rsidRPr="0067602B" w:rsidRDefault="00775534" w:rsidP="00F0785D">
      <w:pPr>
        <w:overflowPunct w:val="0"/>
        <w:autoSpaceDE w:val="0"/>
        <w:autoSpaceDN w:val="0"/>
        <w:spacing w:after="0"/>
        <w:jc w:val="both"/>
        <w:rPr>
          <w:lang w:eastAsia="fi-FI"/>
        </w:rPr>
      </w:pPr>
      <w:r w:rsidRPr="0067602B">
        <w:rPr>
          <w:lang w:eastAsia="fi-FI"/>
        </w:rPr>
        <w:t>The question of whether and how to transmit PRACH when an idle mode UE can operate as a COT-initiating device based on semi-static channel access was raised.</w:t>
      </w:r>
    </w:p>
    <w:p w14:paraId="7C218F6E" w14:textId="77777777" w:rsidR="00775534" w:rsidRPr="0067602B" w:rsidRDefault="00775534" w:rsidP="00F0785D">
      <w:pPr>
        <w:overflowPunct w:val="0"/>
        <w:autoSpaceDE w:val="0"/>
        <w:autoSpaceDN w:val="0"/>
        <w:spacing w:after="0"/>
        <w:jc w:val="both"/>
        <w:rPr>
          <w:lang w:eastAsia="fi-FI"/>
        </w:rPr>
      </w:pPr>
    </w:p>
    <w:p w14:paraId="233FB8B5" w14:textId="197837F6" w:rsidR="00775534" w:rsidRPr="0067602B" w:rsidRDefault="00775534" w:rsidP="00F0785D">
      <w:pPr>
        <w:overflowPunct w:val="0"/>
        <w:autoSpaceDE w:val="0"/>
        <w:autoSpaceDN w:val="0"/>
        <w:spacing w:after="0"/>
        <w:jc w:val="both"/>
        <w:rPr>
          <w:lang w:eastAsia="fi-FI"/>
        </w:rPr>
      </w:pPr>
      <w:r w:rsidRPr="0067602B">
        <w:rPr>
          <w:lang w:eastAsia="fi-FI"/>
        </w:rPr>
        <w:t xml:space="preserve">On one hand, the focus in Rel-15 and Rel-16 </w:t>
      </w:r>
      <w:r w:rsidR="007129FD" w:rsidRPr="0067602B">
        <w:rPr>
          <w:lang w:eastAsia="fi-FI"/>
        </w:rPr>
        <w:t xml:space="preserve">URLLC </w:t>
      </w:r>
      <w:r w:rsidRPr="0067602B">
        <w:rPr>
          <w:lang w:eastAsia="fi-FI"/>
        </w:rPr>
        <w:t>was the enhancement of latency and re</w:t>
      </w:r>
      <w:r w:rsidR="007129FD" w:rsidRPr="0067602B">
        <w:rPr>
          <w:lang w:eastAsia="fi-FI"/>
        </w:rPr>
        <w:t xml:space="preserve">liability in connected mode </w:t>
      </w:r>
      <w:r w:rsidRPr="0067602B">
        <w:rPr>
          <w:lang w:eastAsia="fi-FI"/>
        </w:rPr>
        <w:t xml:space="preserve">and idle/inactive mode was not considered for enhancement. The motivation is that UEs operating with long DRX cycle and going frequently to idle/inactive mode are not mostly URLLC UEs since they stay in idle/inactive mode for long periods hence latency is not a priority for these </w:t>
      </w:r>
      <w:r w:rsidR="00F55D47" w:rsidRPr="0067602B">
        <w:rPr>
          <w:lang w:eastAsia="fi-FI"/>
        </w:rPr>
        <w:t>category</w:t>
      </w:r>
      <w:r w:rsidRPr="0067602B">
        <w:rPr>
          <w:lang w:eastAsia="fi-FI"/>
        </w:rPr>
        <w:t xml:space="preserve"> of UEs. </w:t>
      </w:r>
    </w:p>
    <w:p w14:paraId="55B4D20A" w14:textId="77777777" w:rsidR="00F7231A" w:rsidRPr="0067602B" w:rsidRDefault="00F7231A" w:rsidP="00F0785D">
      <w:pPr>
        <w:overflowPunct w:val="0"/>
        <w:autoSpaceDE w:val="0"/>
        <w:autoSpaceDN w:val="0"/>
        <w:spacing w:after="0"/>
        <w:jc w:val="both"/>
        <w:rPr>
          <w:lang w:eastAsia="fi-FI"/>
        </w:rPr>
      </w:pPr>
    </w:p>
    <w:p w14:paraId="32B921D4" w14:textId="5DCFA68B" w:rsidR="006D05F1" w:rsidRPr="0067602B" w:rsidRDefault="00F55D47" w:rsidP="006D05F1">
      <w:pPr>
        <w:overflowPunct w:val="0"/>
        <w:autoSpaceDE w:val="0"/>
        <w:autoSpaceDN w:val="0"/>
        <w:jc w:val="both"/>
        <w:rPr>
          <w:lang w:val="en-US" w:eastAsia="fi-FI"/>
        </w:rPr>
      </w:pPr>
      <w:r w:rsidRPr="0067602B">
        <w:rPr>
          <w:lang w:eastAsia="fi-FI"/>
        </w:rPr>
        <w:t>But o</w:t>
      </w:r>
      <w:r w:rsidR="00F7231A" w:rsidRPr="0067602B">
        <w:rPr>
          <w:lang w:eastAsia="fi-FI"/>
        </w:rPr>
        <w:t>n the other h</w:t>
      </w:r>
      <w:r w:rsidR="00D50962" w:rsidRPr="0067602B">
        <w:rPr>
          <w:lang w:eastAsia="fi-FI"/>
        </w:rPr>
        <w:t xml:space="preserve">and, </w:t>
      </w:r>
      <w:r w:rsidRPr="0067602B">
        <w:rPr>
          <w:lang w:eastAsia="fi-FI"/>
        </w:rPr>
        <w:t>a lot of</w:t>
      </w:r>
      <w:r w:rsidR="00D50962" w:rsidRPr="0067602B">
        <w:rPr>
          <w:lang w:eastAsia="fi-FI"/>
        </w:rPr>
        <w:t xml:space="preserve"> URLLC UEs are battery-</w:t>
      </w:r>
      <w:r w:rsidR="00F7231A" w:rsidRPr="0067602B">
        <w:rPr>
          <w:lang w:eastAsia="fi-FI"/>
        </w:rPr>
        <w:t>powered devices like sensors which go frequently to idle/</w:t>
      </w:r>
      <w:r w:rsidR="007129FD" w:rsidRPr="0067602B">
        <w:rPr>
          <w:lang w:eastAsia="fi-FI"/>
        </w:rPr>
        <w:t>inactive mode for power saving and enhancing the</w:t>
      </w:r>
      <w:r w:rsidRPr="0067602B">
        <w:rPr>
          <w:lang w:eastAsia="fi-FI"/>
        </w:rPr>
        <w:t xml:space="preserve"> latency of</w:t>
      </w:r>
      <w:r w:rsidR="007129FD" w:rsidRPr="0067602B">
        <w:rPr>
          <w:lang w:eastAsia="fi-FI"/>
        </w:rPr>
        <w:t xml:space="preserve"> RACH procedure could be </w:t>
      </w:r>
      <w:r w:rsidRPr="0067602B">
        <w:rPr>
          <w:lang w:eastAsia="fi-FI"/>
        </w:rPr>
        <w:t>crucial</w:t>
      </w:r>
      <w:r w:rsidR="007129FD" w:rsidRPr="0067602B">
        <w:rPr>
          <w:lang w:eastAsia="fi-FI"/>
        </w:rPr>
        <w:t xml:space="preserve"> to reduce the time for the transition between idle/inactive and active mode. </w:t>
      </w:r>
      <w:r w:rsidR="006D05F1" w:rsidRPr="0067602B">
        <w:rPr>
          <w:lang w:eastAsia="fi-FI"/>
        </w:rPr>
        <w:t xml:space="preserve">In this context, </w:t>
      </w:r>
      <w:r w:rsidR="006D05F1" w:rsidRPr="0067602B">
        <w:rPr>
          <w:lang w:val="en-US" w:eastAsia="fi-FI"/>
        </w:rPr>
        <w:t xml:space="preserve">it would be very beneficial to transmit PRACH with UE-initiated COT for latency enhancement. </w:t>
      </w:r>
    </w:p>
    <w:p w14:paraId="02D537D7" w14:textId="3838A705" w:rsidR="006D05F1" w:rsidRPr="0067602B" w:rsidRDefault="006D05F1" w:rsidP="006D05F1">
      <w:pPr>
        <w:overflowPunct w:val="0"/>
        <w:autoSpaceDE w:val="0"/>
        <w:autoSpaceDN w:val="0"/>
        <w:jc w:val="both"/>
        <w:rPr>
          <w:lang w:val="en-US" w:eastAsia="fi-FI"/>
        </w:rPr>
      </w:pPr>
      <w:r w:rsidRPr="0067602B">
        <w:rPr>
          <w:lang w:val="en-US" w:eastAsia="fi-FI"/>
        </w:rPr>
        <w:t xml:space="preserve">However, since this functionality is not required for all UEs and </w:t>
      </w:r>
      <w:r w:rsidR="00D50962" w:rsidRPr="0067602B">
        <w:rPr>
          <w:lang w:val="en-US" w:eastAsia="fi-FI"/>
        </w:rPr>
        <w:t>it is mainly useful for battery-</w:t>
      </w:r>
      <w:r w:rsidRPr="0067602B">
        <w:rPr>
          <w:lang w:val="en-US" w:eastAsia="fi-FI"/>
        </w:rPr>
        <w:t>powered UE</w:t>
      </w:r>
      <w:r w:rsidR="00D50962" w:rsidRPr="0067602B">
        <w:rPr>
          <w:lang w:val="en-US" w:eastAsia="fi-FI"/>
        </w:rPr>
        <w:t>s</w:t>
      </w:r>
      <w:r w:rsidRPr="0067602B">
        <w:rPr>
          <w:lang w:val="en-US" w:eastAsia="fi-FI"/>
        </w:rPr>
        <w:t xml:space="preserve"> with high priority traffic, it should be configurable and under </w:t>
      </w:r>
      <w:proofErr w:type="spellStart"/>
      <w:r w:rsidRPr="0067602B">
        <w:rPr>
          <w:lang w:val="en-US" w:eastAsia="fi-FI"/>
        </w:rPr>
        <w:t>gNB</w:t>
      </w:r>
      <w:proofErr w:type="spellEnd"/>
      <w:r w:rsidRPr="0067602B">
        <w:rPr>
          <w:lang w:val="en-US" w:eastAsia="fi-FI"/>
        </w:rPr>
        <w:t xml:space="preserve"> control. </w:t>
      </w:r>
    </w:p>
    <w:p w14:paraId="01097561" w14:textId="77777777" w:rsidR="00B21238" w:rsidRPr="0067602B" w:rsidRDefault="00B21238" w:rsidP="00B21238">
      <w:pPr>
        <w:spacing w:after="120"/>
        <w:jc w:val="both"/>
        <w:textAlignment w:val="center"/>
      </w:pPr>
    </w:p>
    <w:p w14:paraId="74FB1A39" w14:textId="1340CA70" w:rsidR="00B21238" w:rsidRPr="0067602B" w:rsidRDefault="00A702E3" w:rsidP="00537B1A">
      <w:pPr>
        <w:pStyle w:val="ListParagraph"/>
        <w:numPr>
          <w:ilvl w:val="0"/>
          <w:numId w:val="3"/>
        </w:numPr>
        <w:spacing w:after="0" w:line="240" w:lineRule="auto"/>
        <w:contextualSpacing w:val="0"/>
        <w:jc w:val="both"/>
        <w:rPr>
          <w:rFonts w:ascii="Times New Roman" w:eastAsia="PMingLiU" w:hAnsi="Times New Roman" w:cs="Times New Roman"/>
          <w:b/>
          <w:i/>
          <w:sz w:val="20"/>
          <w:szCs w:val="20"/>
          <w:lang w:val="en-GB"/>
        </w:rPr>
      </w:pPr>
      <w:r w:rsidRPr="0067602B">
        <w:rPr>
          <w:rFonts w:ascii="Times New Roman" w:eastAsia="PMingLiU" w:hAnsi="Times New Roman" w:cs="Times New Roman"/>
          <w:b/>
          <w:i/>
          <w:sz w:val="20"/>
          <w:szCs w:val="20"/>
          <w:lang w:val="en-GB"/>
        </w:rPr>
        <w:t xml:space="preserve">The </w:t>
      </w:r>
      <w:r w:rsidR="00B21238" w:rsidRPr="0067602B">
        <w:rPr>
          <w:rFonts w:ascii="Times New Roman" w:eastAsia="PMingLiU" w:hAnsi="Times New Roman" w:cs="Times New Roman"/>
          <w:b/>
          <w:i/>
          <w:sz w:val="20"/>
          <w:szCs w:val="20"/>
          <w:lang w:val="en-GB"/>
        </w:rPr>
        <w:t xml:space="preserve">UE is configured to initiate a COT for PRACH transmission. </w:t>
      </w:r>
    </w:p>
    <w:p w14:paraId="602A012E" w14:textId="77777777" w:rsidR="00B21238" w:rsidRPr="0067602B" w:rsidRDefault="00B21238" w:rsidP="00A849E4">
      <w:pPr>
        <w:pStyle w:val="ListParagraph"/>
        <w:numPr>
          <w:ilvl w:val="0"/>
          <w:numId w:val="5"/>
        </w:numPr>
        <w:overflowPunct w:val="0"/>
        <w:autoSpaceDE w:val="0"/>
        <w:autoSpaceDN w:val="0"/>
        <w:spacing w:after="0"/>
        <w:jc w:val="both"/>
        <w:rPr>
          <w:rFonts w:ascii="Times New Roman" w:eastAsia="PMingLiU" w:hAnsi="Times New Roman" w:cs="Times New Roman"/>
          <w:b/>
          <w:i/>
          <w:sz w:val="20"/>
          <w:szCs w:val="20"/>
          <w:lang w:val="en-GB"/>
        </w:rPr>
      </w:pPr>
      <w:r w:rsidRPr="0067602B">
        <w:rPr>
          <w:rFonts w:ascii="Times New Roman" w:eastAsia="PMingLiU" w:hAnsi="Times New Roman" w:cs="Times New Roman"/>
          <w:b/>
          <w:i/>
          <w:sz w:val="20"/>
          <w:szCs w:val="20"/>
          <w:lang w:val="en-GB"/>
        </w:rPr>
        <w:t xml:space="preserve">E.g. UEs with high Priority traffic or mixed high/low priority traffic could have this functionality enabled by </w:t>
      </w:r>
      <w:proofErr w:type="spellStart"/>
      <w:r w:rsidRPr="0067602B">
        <w:rPr>
          <w:rFonts w:ascii="Times New Roman" w:eastAsia="PMingLiU" w:hAnsi="Times New Roman" w:cs="Times New Roman"/>
          <w:b/>
          <w:i/>
          <w:sz w:val="20"/>
          <w:szCs w:val="20"/>
          <w:lang w:val="en-GB"/>
        </w:rPr>
        <w:t>gNB</w:t>
      </w:r>
      <w:proofErr w:type="spellEnd"/>
      <w:r w:rsidRPr="0067602B">
        <w:rPr>
          <w:rFonts w:ascii="Times New Roman" w:eastAsia="PMingLiU" w:hAnsi="Times New Roman" w:cs="Times New Roman"/>
          <w:b/>
          <w:i/>
          <w:sz w:val="20"/>
          <w:szCs w:val="20"/>
          <w:lang w:val="en-GB"/>
        </w:rPr>
        <w:t xml:space="preserve">.  </w:t>
      </w:r>
    </w:p>
    <w:p w14:paraId="3BCE50B6" w14:textId="77777777" w:rsidR="00B21238" w:rsidRPr="0067602B" w:rsidRDefault="00B21238" w:rsidP="00B21238">
      <w:pPr>
        <w:pStyle w:val="ListParagraph"/>
        <w:spacing w:after="0" w:line="240" w:lineRule="auto"/>
        <w:ind w:left="0"/>
        <w:contextualSpacing w:val="0"/>
        <w:jc w:val="both"/>
        <w:rPr>
          <w:rFonts w:ascii="Times New Roman" w:eastAsia="PMingLiU" w:hAnsi="Times New Roman" w:cs="Times New Roman"/>
          <w:b/>
          <w:i/>
          <w:sz w:val="20"/>
          <w:szCs w:val="20"/>
          <w:lang w:val="en-GB"/>
        </w:rPr>
      </w:pPr>
    </w:p>
    <w:p w14:paraId="2C562D02" w14:textId="77777777" w:rsidR="00B21238" w:rsidRPr="0067602B" w:rsidRDefault="00B21238" w:rsidP="00F0785D">
      <w:pPr>
        <w:overflowPunct w:val="0"/>
        <w:autoSpaceDE w:val="0"/>
        <w:autoSpaceDN w:val="0"/>
        <w:spacing w:after="0"/>
        <w:jc w:val="both"/>
        <w:rPr>
          <w:lang w:eastAsia="fi-FI"/>
        </w:rPr>
      </w:pPr>
    </w:p>
    <w:p w14:paraId="296554DC" w14:textId="583D2226" w:rsidR="00E00BA2" w:rsidRPr="0067602B" w:rsidRDefault="00E00BA2" w:rsidP="00E00BA2">
      <w:pPr>
        <w:overflowPunct w:val="0"/>
        <w:autoSpaceDE w:val="0"/>
        <w:autoSpaceDN w:val="0"/>
        <w:spacing w:after="0"/>
        <w:jc w:val="both"/>
        <w:rPr>
          <w:lang w:val="en-US" w:eastAsia="fi-FI"/>
        </w:rPr>
      </w:pPr>
      <w:r w:rsidRPr="0067602B">
        <w:rPr>
          <w:lang w:val="en-US" w:eastAsia="fi-FI"/>
        </w:rPr>
        <w:t xml:space="preserve">If PRACH transmission is allowed to be within a UE-initiated COT, overlapping with the </w:t>
      </w:r>
      <w:proofErr w:type="spellStart"/>
      <w:r w:rsidRPr="0067602B">
        <w:rPr>
          <w:lang w:val="en-US" w:eastAsia="fi-FI"/>
        </w:rPr>
        <w:t>gNB</w:t>
      </w:r>
      <w:proofErr w:type="spellEnd"/>
      <w:r w:rsidRPr="0067602B">
        <w:rPr>
          <w:lang w:val="en-US" w:eastAsia="fi-FI"/>
        </w:rPr>
        <w:t xml:space="preserve"> idle period should be discussed, </w:t>
      </w:r>
      <w:r w:rsidR="000269F3" w:rsidRPr="0067602B">
        <w:rPr>
          <w:lang w:val="en-US" w:eastAsia="fi-FI"/>
        </w:rPr>
        <w:t xml:space="preserve">as it is not allowed in Rel-16. Also, sharing this particular UE-initiated COT carrying PRACH </w:t>
      </w:r>
      <w:r w:rsidR="00F55D47" w:rsidRPr="0067602B">
        <w:rPr>
          <w:lang w:val="en-US" w:eastAsia="fi-FI"/>
        </w:rPr>
        <w:t xml:space="preserve">with the </w:t>
      </w:r>
      <w:proofErr w:type="spellStart"/>
      <w:r w:rsidR="00F55D47" w:rsidRPr="0067602B">
        <w:rPr>
          <w:lang w:val="en-US" w:eastAsia="fi-FI"/>
        </w:rPr>
        <w:t>gNB</w:t>
      </w:r>
      <w:proofErr w:type="spellEnd"/>
      <w:r w:rsidR="00F55D47" w:rsidRPr="0067602B">
        <w:rPr>
          <w:lang w:val="en-US" w:eastAsia="fi-FI"/>
        </w:rPr>
        <w:t xml:space="preserve"> </w:t>
      </w:r>
      <w:r w:rsidR="000269F3" w:rsidRPr="0067602B">
        <w:rPr>
          <w:lang w:val="en-US" w:eastAsia="fi-FI"/>
        </w:rPr>
        <w:t xml:space="preserve">should be discussed. </w:t>
      </w:r>
    </w:p>
    <w:p w14:paraId="74FEB4E5" w14:textId="77777777" w:rsidR="00786CA0" w:rsidRPr="0067602B" w:rsidRDefault="00786CA0" w:rsidP="00E00BA2">
      <w:pPr>
        <w:overflowPunct w:val="0"/>
        <w:autoSpaceDE w:val="0"/>
        <w:autoSpaceDN w:val="0"/>
        <w:spacing w:after="0"/>
        <w:jc w:val="both"/>
        <w:rPr>
          <w:lang w:val="en-US" w:eastAsia="fi-FI"/>
        </w:rPr>
      </w:pPr>
    </w:p>
    <w:p w14:paraId="730B5864" w14:textId="46E9D49F" w:rsidR="00786CA0" w:rsidRPr="0067602B" w:rsidRDefault="00786CA0" w:rsidP="00E00BA2">
      <w:pPr>
        <w:overflowPunct w:val="0"/>
        <w:autoSpaceDE w:val="0"/>
        <w:autoSpaceDN w:val="0"/>
        <w:spacing w:after="0"/>
        <w:jc w:val="both"/>
        <w:rPr>
          <w:lang w:val="en-US" w:eastAsia="fi-FI"/>
        </w:rPr>
      </w:pPr>
      <w:r w:rsidRPr="0067602B">
        <w:rPr>
          <w:lang w:val="en-US" w:eastAsia="fi-FI"/>
        </w:rPr>
        <w:t xml:space="preserve">The UE-initiated COT carrying PRACH should be shared with the </w:t>
      </w:r>
      <w:proofErr w:type="spellStart"/>
      <w:r w:rsidRPr="0067602B">
        <w:rPr>
          <w:lang w:val="en-US" w:eastAsia="fi-FI"/>
        </w:rPr>
        <w:t>gNB</w:t>
      </w:r>
      <w:proofErr w:type="spellEnd"/>
      <w:r w:rsidRPr="0067602B">
        <w:rPr>
          <w:lang w:val="en-US" w:eastAsia="fi-FI"/>
        </w:rPr>
        <w:t xml:space="preserve"> to be able to continue </w:t>
      </w:r>
      <w:r w:rsidR="00D5349A" w:rsidRPr="0067602B">
        <w:rPr>
          <w:lang w:val="en-US" w:eastAsia="fi-FI"/>
        </w:rPr>
        <w:t xml:space="preserve">with </w:t>
      </w:r>
      <w:r w:rsidRPr="0067602B">
        <w:rPr>
          <w:lang w:val="en-US" w:eastAsia="fi-FI"/>
        </w:rPr>
        <w:t xml:space="preserve">the RACH procedure. </w:t>
      </w:r>
      <w:r w:rsidR="00942250" w:rsidRPr="0067602B">
        <w:rPr>
          <w:lang w:val="en-US" w:eastAsia="fi-FI"/>
        </w:rPr>
        <w:t xml:space="preserve">This could be explicitly indicated with an additional information carried by PRACH or directly specified. </w:t>
      </w:r>
    </w:p>
    <w:p w14:paraId="02E9FA25" w14:textId="77777777" w:rsidR="00FB55E9" w:rsidRPr="0067602B" w:rsidRDefault="00FB55E9" w:rsidP="00E00BA2">
      <w:pPr>
        <w:overflowPunct w:val="0"/>
        <w:autoSpaceDE w:val="0"/>
        <w:autoSpaceDN w:val="0"/>
        <w:spacing w:after="0"/>
        <w:jc w:val="both"/>
        <w:rPr>
          <w:lang w:val="en-US" w:eastAsia="fi-FI"/>
        </w:rPr>
      </w:pPr>
    </w:p>
    <w:p w14:paraId="41EA283A" w14:textId="67D29E65" w:rsidR="00B21238" w:rsidRPr="0067602B" w:rsidRDefault="00B21238" w:rsidP="00537B1A">
      <w:pPr>
        <w:pStyle w:val="ListParagraph"/>
        <w:numPr>
          <w:ilvl w:val="0"/>
          <w:numId w:val="3"/>
        </w:numPr>
        <w:overflowPunct w:val="0"/>
        <w:autoSpaceDE w:val="0"/>
        <w:autoSpaceDN w:val="0"/>
        <w:spacing w:after="0" w:line="240" w:lineRule="auto"/>
        <w:contextualSpacing w:val="0"/>
        <w:jc w:val="both"/>
        <w:rPr>
          <w:b/>
          <w:bCs/>
          <w:lang w:eastAsia="fi-FI"/>
        </w:rPr>
      </w:pPr>
      <w:r w:rsidRPr="0067602B">
        <w:rPr>
          <w:rFonts w:ascii="Times New Roman" w:eastAsia="PMingLiU" w:hAnsi="Times New Roman" w:cs="Times New Roman"/>
          <w:b/>
          <w:i/>
          <w:sz w:val="20"/>
          <w:szCs w:val="20"/>
          <w:lang w:val="en-GB"/>
        </w:rPr>
        <w:t xml:space="preserve">UE-initiated COT carrying PRACH is automatically shared with the </w:t>
      </w:r>
      <w:proofErr w:type="spellStart"/>
      <w:r w:rsidRPr="0067602B">
        <w:rPr>
          <w:rFonts w:ascii="Times New Roman" w:eastAsia="PMingLiU" w:hAnsi="Times New Roman" w:cs="Times New Roman"/>
          <w:b/>
          <w:i/>
          <w:sz w:val="20"/>
          <w:szCs w:val="20"/>
          <w:lang w:val="en-GB"/>
        </w:rPr>
        <w:t>gNB</w:t>
      </w:r>
      <w:proofErr w:type="spellEnd"/>
      <w:r w:rsidRPr="0067602B">
        <w:rPr>
          <w:rFonts w:ascii="Times New Roman" w:eastAsia="PMingLiU" w:hAnsi="Times New Roman" w:cs="Times New Roman"/>
          <w:b/>
          <w:i/>
          <w:sz w:val="20"/>
          <w:szCs w:val="20"/>
          <w:lang w:val="en-GB"/>
        </w:rPr>
        <w:t xml:space="preserve"> without any additional indication.</w:t>
      </w:r>
    </w:p>
    <w:p w14:paraId="38B3D8BB" w14:textId="7E44454F" w:rsidR="000C5719" w:rsidRPr="0067602B" w:rsidRDefault="007427DD" w:rsidP="00A76B00">
      <w:pPr>
        <w:pStyle w:val="Heading1"/>
        <w:overflowPunct w:val="0"/>
        <w:autoSpaceDE w:val="0"/>
        <w:autoSpaceDN w:val="0"/>
        <w:spacing w:after="0"/>
        <w:jc w:val="both"/>
        <w:rPr>
          <w:lang w:eastAsia="fi-FI"/>
        </w:rPr>
      </w:pPr>
      <w:r w:rsidRPr="0067602B">
        <w:rPr>
          <w:lang w:eastAsia="zh-TW"/>
        </w:rPr>
        <w:lastRenderedPageBreak/>
        <w:t>FFP parameters for UE-initiated COT</w:t>
      </w:r>
    </w:p>
    <w:p w14:paraId="668E5705" w14:textId="3FD6768D" w:rsidR="000C5719" w:rsidRPr="0067602B" w:rsidRDefault="000C5719" w:rsidP="00F0785D">
      <w:pPr>
        <w:overflowPunct w:val="0"/>
        <w:autoSpaceDE w:val="0"/>
        <w:autoSpaceDN w:val="0"/>
        <w:spacing w:after="0"/>
        <w:jc w:val="both"/>
        <w:rPr>
          <w:lang w:eastAsia="fi-FI"/>
        </w:rPr>
      </w:pPr>
    </w:p>
    <w:p w14:paraId="7228E5F1" w14:textId="621E462B" w:rsidR="007427DD" w:rsidRPr="0067602B" w:rsidRDefault="007427DD" w:rsidP="007427DD">
      <w:pPr>
        <w:overflowPunct w:val="0"/>
        <w:autoSpaceDE w:val="0"/>
        <w:autoSpaceDN w:val="0"/>
        <w:spacing w:after="0"/>
        <w:jc w:val="both"/>
        <w:rPr>
          <w:lang w:val="en-US" w:eastAsia="fi-FI"/>
        </w:rPr>
      </w:pPr>
      <w:r w:rsidRPr="0067602B">
        <w:rPr>
          <w:lang w:val="en-US" w:eastAsia="fi-FI"/>
        </w:rPr>
        <w:t>Regarding the signaling of the FFP parameters, the following agreement has been made in RAN1#102e</w:t>
      </w:r>
      <w:r w:rsidR="00A849E4" w:rsidRPr="0067602B">
        <w:rPr>
          <w:lang w:val="en-US" w:eastAsia="fi-FI"/>
        </w:rPr>
        <w:t xml:space="preserve"> </w:t>
      </w:r>
      <w:r w:rsidR="00A849E4" w:rsidRPr="0067602B">
        <w:rPr>
          <w:lang w:val="en-US" w:eastAsia="fi-FI"/>
        </w:rPr>
        <w:fldChar w:fldCharType="begin"/>
      </w:r>
      <w:r w:rsidR="00A849E4" w:rsidRPr="0067602B">
        <w:rPr>
          <w:lang w:val="en-US" w:eastAsia="fi-FI"/>
        </w:rPr>
        <w:instrText xml:space="preserve"> REF _Ref53743152 \r \h </w:instrText>
      </w:r>
      <w:r w:rsidR="00A849E4" w:rsidRPr="0067602B">
        <w:rPr>
          <w:lang w:val="en-US" w:eastAsia="fi-FI"/>
        </w:rPr>
      </w:r>
      <w:r w:rsidR="00A849E4" w:rsidRPr="0067602B">
        <w:rPr>
          <w:lang w:val="en-US" w:eastAsia="fi-FI"/>
        </w:rPr>
        <w:fldChar w:fldCharType="separate"/>
      </w:r>
      <w:r w:rsidR="00537B1A" w:rsidRPr="0067602B">
        <w:rPr>
          <w:lang w:val="en-US" w:eastAsia="fi-FI"/>
        </w:rPr>
        <w:t>[2]</w:t>
      </w:r>
      <w:r w:rsidR="00A849E4" w:rsidRPr="0067602B">
        <w:rPr>
          <w:lang w:val="en-US" w:eastAsia="fi-FI"/>
        </w:rPr>
        <w:fldChar w:fldCharType="end"/>
      </w:r>
      <w:r w:rsidRPr="0067602B">
        <w:rPr>
          <w:lang w:val="en-US" w:eastAsia="fi-FI"/>
        </w:rPr>
        <w:t>:</w:t>
      </w:r>
    </w:p>
    <w:p w14:paraId="285345C8" w14:textId="77777777" w:rsidR="00B67744" w:rsidRPr="0067602B" w:rsidRDefault="00B67744" w:rsidP="007427DD">
      <w:pPr>
        <w:overflowPunct w:val="0"/>
        <w:autoSpaceDE w:val="0"/>
        <w:autoSpaceDN w:val="0"/>
        <w:spacing w:after="0"/>
        <w:jc w:val="both"/>
        <w:rPr>
          <w:lang w:val="en-US" w:eastAsia="fi-FI"/>
        </w:rPr>
      </w:pPr>
    </w:p>
    <w:p w14:paraId="032E2B9F" w14:textId="77777777" w:rsidR="00B67744" w:rsidRPr="0067602B" w:rsidRDefault="00B67744" w:rsidP="00B67744">
      <w:pPr>
        <w:pStyle w:val="xmsonormal"/>
        <w:shd w:val="clear" w:color="auto" w:fill="FFFFFF"/>
        <w:ind w:left="360" w:hanging="360"/>
        <w:rPr>
          <w:rFonts w:ascii="Times New Roman" w:hAnsi="Times New Roman" w:cs="Times New Roman"/>
          <w:sz w:val="20"/>
          <w:szCs w:val="20"/>
          <w:bdr w:val="none" w:sz="0" w:space="0" w:color="auto" w:frame="1"/>
        </w:rPr>
      </w:pPr>
      <w:r w:rsidRPr="0067602B">
        <w:rPr>
          <w:rFonts w:ascii="Times New Roman" w:hAnsi="Times New Roman" w:cs="Times New Roman"/>
          <w:sz w:val="20"/>
          <w:szCs w:val="20"/>
          <w:highlight w:val="green"/>
          <w:bdr w:val="none" w:sz="0" w:space="0" w:color="auto" w:frame="1"/>
        </w:rPr>
        <w:t>Agreements</w:t>
      </w:r>
      <w:r w:rsidRPr="0067602B">
        <w:rPr>
          <w:rFonts w:ascii="Times New Roman" w:hAnsi="Times New Roman" w:cs="Times New Roman"/>
          <w:sz w:val="20"/>
          <w:szCs w:val="20"/>
          <w:bdr w:val="none" w:sz="0" w:space="0" w:color="auto" w:frame="1"/>
        </w:rPr>
        <w:t>:</w:t>
      </w:r>
    </w:p>
    <w:p w14:paraId="1D4C124F" w14:textId="77777777" w:rsidR="00B67744" w:rsidRPr="0067602B" w:rsidRDefault="00B67744" w:rsidP="00A849E4">
      <w:pPr>
        <w:numPr>
          <w:ilvl w:val="0"/>
          <w:numId w:val="9"/>
        </w:numPr>
        <w:spacing w:after="0"/>
        <w:jc w:val="both"/>
        <w:rPr>
          <w:rFonts w:ascii="Calibri" w:hAnsi="Calibri" w:cs="MS PGothic"/>
          <w:sz w:val="21"/>
          <w:szCs w:val="21"/>
        </w:rPr>
      </w:pPr>
      <w:r w:rsidRPr="0067602B">
        <w:t>For semi-static channel access mode,</w:t>
      </w:r>
    </w:p>
    <w:p w14:paraId="0A67263D" w14:textId="77777777" w:rsidR="00B67744" w:rsidRPr="0067602B" w:rsidRDefault="00B67744" w:rsidP="00A849E4">
      <w:pPr>
        <w:numPr>
          <w:ilvl w:val="0"/>
          <w:numId w:val="10"/>
        </w:numPr>
        <w:spacing w:after="0"/>
        <w:jc w:val="both"/>
        <w:rPr>
          <w:sz w:val="22"/>
          <w:szCs w:val="22"/>
        </w:rPr>
      </w:pPr>
      <w:r w:rsidRPr="0067602B">
        <w:t xml:space="preserve">FFP parameters for UE-initiated COT can be provided to the UE by at least dedicated RRC </w:t>
      </w:r>
      <w:proofErr w:type="spellStart"/>
      <w:r w:rsidRPr="0067602B">
        <w:t>signaling</w:t>
      </w:r>
      <w:proofErr w:type="spellEnd"/>
      <w:r w:rsidRPr="0067602B">
        <w:t xml:space="preserve">. </w:t>
      </w:r>
    </w:p>
    <w:p w14:paraId="3232ABDB" w14:textId="77777777" w:rsidR="00B67744" w:rsidRPr="0067602B" w:rsidRDefault="00B67744" w:rsidP="00A849E4">
      <w:pPr>
        <w:numPr>
          <w:ilvl w:val="1"/>
          <w:numId w:val="10"/>
        </w:numPr>
        <w:spacing w:after="0"/>
        <w:jc w:val="both"/>
      </w:pPr>
      <w:r w:rsidRPr="0067602B">
        <w:t>FFS on to be provided by SIB-1</w:t>
      </w:r>
    </w:p>
    <w:p w14:paraId="5CF7C527" w14:textId="77777777" w:rsidR="00B67744" w:rsidRPr="0067602B" w:rsidRDefault="00B67744" w:rsidP="00A849E4">
      <w:pPr>
        <w:numPr>
          <w:ilvl w:val="0"/>
          <w:numId w:val="10"/>
        </w:numPr>
        <w:spacing w:after="0"/>
        <w:jc w:val="both"/>
      </w:pPr>
      <w:r w:rsidRPr="0067602B">
        <w:t>FFS whether the UE FFP periodicity is explicitly configured, or implicitly determined based on other higher layer parameters</w:t>
      </w:r>
    </w:p>
    <w:p w14:paraId="3B332800" w14:textId="77777777" w:rsidR="007427DD" w:rsidRPr="0067602B" w:rsidRDefault="007427DD" w:rsidP="00F0785D">
      <w:pPr>
        <w:overflowPunct w:val="0"/>
        <w:autoSpaceDE w:val="0"/>
        <w:autoSpaceDN w:val="0"/>
        <w:spacing w:after="0"/>
        <w:jc w:val="both"/>
        <w:rPr>
          <w:lang w:val="en-US" w:eastAsia="fi-FI"/>
        </w:rPr>
      </w:pPr>
    </w:p>
    <w:p w14:paraId="22AAD217" w14:textId="27E58262" w:rsidR="007427DD" w:rsidRPr="0067602B" w:rsidRDefault="004652D5" w:rsidP="00F0785D">
      <w:pPr>
        <w:overflowPunct w:val="0"/>
        <w:autoSpaceDE w:val="0"/>
        <w:autoSpaceDN w:val="0"/>
        <w:spacing w:after="0"/>
        <w:jc w:val="both"/>
        <w:rPr>
          <w:lang w:val="en-US" w:eastAsia="fi-FI"/>
        </w:rPr>
      </w:pPr>
      <w:r w:rsidRPr="0067602B">
        <w:rPr>
          <w:lang w:val="en-US" w:eastAsia="fi-FI"/>
        </w:rPr>
        <w:t xml:space="preserve">First, we think reducing contention and especially restricting UEs with low priority traffic occupying the channel </w:t>
      </w:r>
      <w:r w:rsidR="0074534B" w:rsidRPr="0067602B">
        <w:rPr>
          <w:lang w:val="en-US" w:eastAsia="fi-FI"/>
        </w:rPr>
        <w:t>and exploiting</w:t>
      </w:r>
      <w:r w:rsidRPr="0067602B">
        <w:rPr>
          <w:lang w:val="en-US" w:eastAsia="fi-FI"/>
        </w:rPr>
        <w:t xml:space="preserve"> UE</w:t>
      </w:r>
      <w:r w:rsidR="0074534B" w:rsidRPr="0067602B">
        <w:rPr>
          <w:lang w:val="en-US" w:eastAsia="fi-FI"/>
        </w:rPr>
        <w:t>-</w:t>
      </w:r>
      <w:r w:rsidRPr="0067602B">
        <w:rPr>
          <w:lang w:val="en-US" w:eastAsia="fi-FI"/>
        </w:rPr>
        <w:t xml:space="preserve">initiated COT should be further discussed. </w:t>
      </w:r>
      <w:r w:rsidR="0074534B" w:rsidRPr="0067602B">
        <w:rPr>
          <w:lang w:val="en-US" w:eastAsia="fi-FI"/>
        </w:rPr>
        <w:t xml:space="preserve">As one potential option, the UE COT-initiating should </w:t>
      </w:r>
      <w:r w:rsidR="0053041D" w:rsidRPr="0067602B">
        <w:rPr>
          <w:lang w:val="en-US" w:eastAsia="fi-FI"/>
        </w:rPr>
        <w:t xml:space="preserve">be </w:t>
      </w:r>
      <w:r w:rsidR="0074534B" w:rsidRPr="0067602B">
        <w:rPr>
          <w:lang w:val="en-US" w:eastAsia="fi-FI"/>
        </w:rPr>
        <w:t>a f</w:t>
      </w:r>
      <w:r w:rsidR="0053041D" w:rsidRPr="0067602B">
        <w:rPr>
          <w:lang w:val="en-US" w:eastAsia="fi-FI"/>
        </w:rPr>
        <w:t xml:space="preserve">unctionality under </w:t>
      </w:r>
      <w:proofErr w:type="spellStart"/>
      <w:r w:rsidR="0053041D" w:rsidRPr="0067602B">
        <w:rPr>
          <w:lang w:val="en-US" w:eastAsia="fi-FI"/>
        </w:rPr>
        <w:t>gNB</w:t>
      </w:r>
      <w:proofErr w:type="spellEnd"/>
      <w:r w:rsidR="0053041D" w:rsidRPr="0067602B">
        <w:rPr>
          <w:lang w:val="en-US" w:eastAsia="fi-FI"/>
        </w:rPr>
        <w:t xml:space="preserve"> control and the </w:t>
      </w:r>
      <w:proofErr w:type="spellStart"/>
      <w:r w:rsidR="0053041D" w:rsidRPr="0067602B">
        <w:rPr>
          <w:lang w:val="en-US" w:eastAsia="fi-FI"/>
        </w:rPr>
        <w:t>gNB</w:t>
      </w:r>
      <w:proofErr w:type="spellEnd"/>
      <w:r w:rsidR="0053041D" w:rsidRPr="0067602B">
        <w:rPr>
          <w:lang w:val="en-US" w:eastAsia="fi-FI"/>
        </w:rPr>
        <w:t xml:space="preserve"> should favor UEs with high priority traffic. </w:t>
      </w:r>
    </w:p>
    <w:p w14:paraId="2AC7BF05" w14:textId="77777777" w:rsidR="0053041D" w:rsidRPr="0067602B" w:rsidRDefault="0053041D" w:rsidP="00F0785D">
      <w:pPr>
        <w:overflowPunct w:val="0"/>
        <w:autoSpaceDE w:val="0"/>
        <w:autoSpaceDN w:val="0"/>
        <w:spacing w:after="0"/>
        <w:jc w:val="both"/>
        <w:rPr>
          <w:lang w:val="en-US" w:eastAsia="fi-FI"/>
        </w:rPr>
      </w:pPr>
    </w:p>
    <w:p w14:paraId="7D68D9B5" w14:textId="0500575A" w:rsidR="00A849E4" w:rsidRPr="0067602B" w:rsidRDefault="00A849E4" w:rsidP="00537B1A">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67602B">
        <w:rPr>
          <w:rFonts w:ascii="Times New Roman" w:eastAsia="PMingLiU" w:hAnsi="Times New Roman" w:cs="Times New Roman"/>
          <w:b/>
          <w:i/>
          <w:sz w:val="20"/>
          <w:szCs w:val="20"/>
          <w:lang w:val="en-GB"/>
        </w:rPr>
        <w:t>UE COT</w:t>
      </w:r>
      <w:r w:rsidR="002D2BD7" w:rsidRPr="0067602B">
        <w:rPr>
          <w:rFonts w:ascii="Times New Roman" w:eastAsia="PMingLiU" w:hAnsi="Times New Roman" w:cs="Times New Roman"/>
          <w:b/>
          <w:i/>
          <w:sz w:val="20"/>
          <w:szCs w:val="20"/>
          <w:lang w:val="en-GB"/>
        </w:rPr>
        <w:t>-initiating functionality is</w:t>
      </w:r>
      <w:r w:rsidRPr="0067602B">
        <w:rPr>
          <w:rFonts w:ascii="Times New Roman" w:eastAsia="PMingLiU" w:hAnsi="Times New Roman" w:cs="Times New Roman"/>
          <w:b/>
          <w:i/>
          <w:sz w:val="20"/>
          <w:szCs w:val="20"/>
          <w:lang w:val="en-GB"/>
        </w:rPr>
        <w:t xml:space="preserve"> </w:t>
      </w:r>
      <w:r w:rsidR="002D2BD7" w:rsidRPr="0067602B">
        <w:rPr>
          <w:rFonts w:ascii="Times New Roman" w:eastAsia="PMingLiU" w:hAnsi="Times New Roman" w:cs="Times New Roman"/>
          <w:b/>
          <w:i/>
          <w:sz w:val="20"/>
          <w:szCs w:val="20"/>
          <w:lang w:val="en-GB"/>
        </w:rPr>
        <w:t>dynamically</w:t>
      </w:r>
      <w:r w:rsidRPr="0067602B">
        <w:rPr>
          <w:rFonts w:ascii="Times New Roman" w:eastAsia="PMingLiU" w:hAnsi="Times New Roman" w:cs="Times New Roman"/>
          <w:b/>
          <w:i/>
          <w:sz w:val="20"/>
          <w:szCs w:val="20"/>
          <w:lang w:val="en-GB"/>
        </w:rPr>
        <w:t xml:space="preserve"> </w:t>
      </w:r>
      <w:r w:rsidR="002D2BD7" w:rsidRPr="0067602B">
        <w:rPr>
          <w:rFonts w:ascii="Times New Roman" w:eastAsia="PMingLiU" w:hAnsi="Times New Roman" w:cs="Times New Roman"/>
          <w:b/>
          <w:i/>
          <w:sz w:val="20"/>
          <w:szCs w:val="20"/>
          <w:lang w:val="en-GB"/>
        </w:rPr>
        <w:t>enabled/disabled</w:t>
      </w:r>
      <w:r w:rsidRPr="0067602B">
        <w:rPr>
          <w:rFonts w:ascii="Times New Roman" w:eastAsia="PMingLiU" w:hAnsi="Times New Roman" w:cs="Times New Roman"/>
          <w:b/>
          <w:i/>
          <w:sz w:val="20"/>
          <w:szCs w:val="20"/>
          <w:lang w:val="en-GB"/>
        </w:rPr>
        <w:t xml:space="preserve">. </w:t>
      </w:r>
    </w:p>
    <w:p w14:paraId="64EE4B22" w14:textId="35320A43" w:rsidR="0050249B" w:rsidRPr="0067602B" w:rsidRDefault="0050249B" w:rsidP="0050249B">
      <w:pPr>
        <w:overflowPunct w:val="0"/>
        <w:autoSpaceDE w:val="0"/>
        <w:autoSpaceDN w:val="0"/>
        <w:spacing w:after="0"/>
        <w:jc w:val="both"/>
        <w:rPr>
          <w:lang w:val="en-US" w:eastAsia="fi-FI"/>
        </w:rPr>
      </w:pPr>
      <w:r w:rsidRPr="0067602B">
        <w:rPr>
          <w:lang w:val="en-US" w:eastAsia="fi-FI"/>
        </w:rPr>
        <w:t>Another possibility is to link the UE COT-init</w:t>
      </w:r>
      <w:r w:rsidR="002D2BD7" w:rsidRPr="0067602B">
        <w:rPr>
          <w:lang w:val="en-US" w:eastAsia="fi-FI"/>
        </w:rPr>
        <w:t>iating to the traffic priority.</w:t>
      </w:r>
    </w:p>
    <w:p w14:paraId="52D0D658" w14:textId="77777777" w:rsidR="00A849E4" w:rsidRPr="0067602B" w:rsidRDefault="00A849E4" w:rsidP="0050249B">
      <w:pPr>
        <w:overflowPunct w:val="0"/>
        <w:autoSpaceDE w:val="0"/>
        <w:autoSpaceDN w:val="0"/>
        <w:spacing w:after="0"/>
        <w:jc w:val="both"/>
        <w:rPr>
          <w:lang w:val="en-US" w:eastAsia="fi-FI"/>
        </w:rPr>
      </w:pPr>
    </w:p>
    <w:p w14:paraId="02B99F6E" w14:textId="45FB3FF1" w:rsidR="00A849E4" w:rsidRPr="0067602B" w:rsidRDefault="00A849E4" w:rsidP="00537B1A">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67602B">
        <w:rPr>
          <w:rFonts w:ascii="Times New Roman" w:eastAsia="PMingLiU" w:hAnsi="Times New Roman" w:cs="Times New Roman"/>
          <w:b/>
          <w:i/>
          <w:sz w:val="20"/>
          <w:szCs w:val="20"/>
          <w:lang w:val="en-GB"/>
        </w:rPr>
        <w:t>UE COT initiation enabling/disabling is determined from the traffic priority.</w:t>
      </w:r>
    </w:p>
    <w:p w14:paraId="040F7524" w14:textId="77777777" w:rsidR="0050249B" w:rsidRPr="0067602B" w:rsidRDefault="0050249B" w:rsidP="00F0785D">
      <w:pPr>
        <w:overflowPunct w:val="0"/>
        <w:autoSpaceDE w:val="0"/>
        <w:autoSpaceDN w:val="0"/>
        <w:spacing w:after="0"/>
        <w:jc w:val="both"/>
        <w:rPr>
          <w:lang w:val="en-US" w:eastAsia="fi-FI"/>
        </w:rPr>
      </w:pPr>
    </w:p>
    <w:p w14:paraId="62B942EA" w14:textId="18585EBD" w:rsidR="00B67744" w:rsidRPr="0067602B" w:rsidRDefault="00B67744" w:rsidP="00B67744">
      <w:pPr>
        <w:overflowPunct w:val="0"/>
        <w:autoSpaceDE w:val="0"/>
        <w:autoSpaceDN w:val="0"/>
        <w:spacing w:after="0"/>
        <w:jc w:val="both"/>
        <w:rPr>
          <w:lang w:val="en-US" w:eastAsia="fi-FI"/>
        </w:rPr>
      </w:pPr>
      <w:r w:rsidRPr="0067602B">
        <w:rPr>
          <w:lang w:val="en-US" w:eastAsia="fi-FI"/>
        </w:rPr>
        <w:t>Regarding the FFP parameters signaling, according to the agreement above the FFP parameters could be signaled through RRC but it is still FFS if the FFP parameters could be provided by SIB-1.</w:t>
      </w:r>
      <w:r w:rsidR="00040C53" w:rsidRPr="0067602B">
        <w:rPr>
          <w:lang w:val="en-US" w:eastAsia="fi-FI"/>
        </w:rPr>
        <w:t xml:space="preserve"> We support FFP parameters </w:t>
      </w:r>
      <w:proofErr w:type="spellStart"/>
      <w:r w:rsidR="0068491F" w:rsidRPr="0067602B">
        <w:rPr>
          <w:lang w:val="en-US" w:eastAsia="fi-FI"/>
        </w:rPr>
        <w:t>signalling</w:t>
      </w:r>
      <w:proofErr w:type="spellEnd"/>
      <w:r w:rsidR="00040C53" w:rsidRPr="0067602B">
        <w:rPr>
          <w:lang w:val="en-US" w:eastAsia="fi-FI"/>
        </w:rPr>
        <w:t xml:space="preserve"> in SIB-1 since in Rel-16 FFP parameters can already be provided by SIB-1 or dedicated RRC.</w:t>
      </w:r>
    </w:p>
    <w:p w14:paraId="62DFAC2C" w14:textId="77777777" w:rsidR="00B67744" w:rsidRPr="0067602B" w:rsidRDefault="00B67744" w:rsidP="00F0785D">
      <w:pPr>
        <w:overflowPunct w:val="0"/>
        <w:autoSpaceDE w:val="0"/>
        <w:autoSpaceDN w:val="0"/>
        <w:spacing w:after="0"/>
        <w:jc w:val="both"/>
        <w:rPr>
          <w:lang w:val="en-US" w:eastAsia="fi-FI"/>
        </w:rPr>
      </w:pPr>
    </w:p>
    <w:p w14:paraId="20D6E41B" w14:textId="6EF99FDF" w:rsidR="00A849E4" w:rsidRPr="0067602B" w:rsidRDefault="00A849E4" w:rsidP="00537B1A">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67602B">
        <w:rPr>
          <w:rFonts w:ascii="Times New Roman" w:eastAsia="PMingLiU" w:hAnsi="Times New Roman" w:cs="Times New Roman"/>
          <w:b/>
          <w:i/>
          <w:sz w:val="20"/>
          <w:szCs w:val="20"/>
          <w:lang w:val="en-GB"/>
        </w:rPr>
        <w:t>FFP parameters for UE-initiated COT could be provided by SIB-1.</w:t>
      </w:r>
    </w:p>
    <w:p w14:paraId="34435A5F" w14:textId="776385E7" w:rsidR="00B67744" w:rsidRPr="0067602B" w:rsidRDefault="00A849E4" w:rsidP="00F0785D">
      <w:pPr>
        <w:overflowPunct w:val="0"/>
        <w:autoSpaceDE w:val="0"/>
        <w:autoSpaceDN w:val="0"/>
        <w:spacing w:after="0"/>
        <w:jc w:val="both"/>
        <w:rPr>
          <w:lang w:val="en-US" w:eastAsia="fi-FI"/>
        </w:rPr>
      </w:pPr>
      <w:r w:rsidRPr="0067602B">
        <w:rPr>
          <w:b/>
          <w:bCs/>
          <w:lang w:val="en-US" w:eastAsia="fi-FI"/>
        </w:rPr>
        <w:t xml:space="preserve"> </w:t>
      </w:r>
    </w:p>
    <w:p w14:paraId="142A0D82" w14:textId="31351C01" w:rsidR="00040C53" w:rsidRPr="0067602B" w:rsidRDefault="00040C53" w:rsidP="00F0785D">
      <w:pPr>
        <w:overflowPunct w:val="0"/>
        <w:autoSpaceDE w:val="0"/>
        <w:autoSpaceDN w:val="0"/>
        <w:spacing w:after="0"/>
        <w:jc w:val="both"/>
        <w:rPr>
          <w:lang w:eastAsia="fi-FI"/>
        </w:rPr>
      </w:pPr>
      <w:r w:rsidRPr="0067602B">
        <w:rPr>
          <w:lang w:eastAsia="fi-FI"/>
        </w:rPr>
        <w:t>The second bullet point in the agreement above is about the UE FFP periodicity and if it could be determined implicitly from other higher layer parameters.</w:t>
      </w:r>
    </w:p>
    <w:p w14:paraId="068ABBC3" w14:textId="11373308" w:rsidR="00040C53" w:rsidRPr="0067602B" w:rsidRDefault="00040C53" w:rsidP="00040C53">
      <w:pPr>
        <w:overflowPunct w:val="0"/>
        <w:autoSpaceDE w:val="0"/>
        <w:autoSpaceDN w:val="0"/>
        <w:spacing w:after="0"/>
        <w:jc w:val="both"/>
        <w:rPr>
          <w:lang w:eastAsia="fi-FI"/>
        </w:rPr>
      </w:pPr>
      <w:r w:rsidRPr="0067602B">
        <w:rPr>
          <w:lang w:eastAsia="fi-FI"/>
        </w:rPr>
        <w:t xml:space="preserve">We support the use of implicit signalling in case there is no explicit </w:t>
      </w:r>
      <w:r w:rsidR="0068491F" w:rsidRPr="0067602B">
        <w:rPr>
          <w:lang w:eastAsia="fi-FI"/>
        </w:rPr>
        <w:t>signalling</w:t>
      </w:r>
      <w:r w:rsidRPr="0067602B">
        <w:rPr>
          <w:lang w:eastAsia="fi-FI"/>
        </w:rPr>
        <w:t xml:space="preserve"> of the FFP periodicity and in that case other higher layer parameters could be used. One possibility is the periodicity of the CG/PRACH resources. The use of higher layer parameters could be overridden by the explicit signa</w:t>
      </w:r>
      <w:r w:rsidR="0068491F" w:rsidRPr="0067602B">
        <w:rPr>
          <w:lang w:eastAsia="fi-FI"/>
        </w:rPr>
        <w:t>l</w:t>
      </w:r>
      <w:r w:rsidRPr="0067602B">
        <w:rPr>
          <w:lang w:eastAsia="fi-FI"/>
        </w:rPr>
        <w:t xml:space="preserve">ling though.  </w:t>
      </w:r>
    </w:p>
    <w:p w14:paraId="45F3B35F" w14:textId="77777777" w:rsidR="00040C53" w:rsidRPr="0067602B" w:rsidRDefault="00040C53" w:rsidP="00F0785D">
      <w:pPr>
        <w:overflowPunct w:val="0"/>
        <w:autoSpaceDE w:val="0"/>
        <w:autoSpaceDN w:val="0"/>
        <w:spacing w:after="0"/>
        <w:jc w:val="both"/>
        <w:rPr>
          <w:lang w:val="en-US" w:eastAsia="fi-FI"/>
        </w:rPr>
      </w:pPr>
    </w:p>
    <w:p w14:paraId="1C9263B6" w14:textId="7CCCF46B" w:rsidR="00A849E4" w:rsidRPr="0067602B" w:rsidRDefault="00A849E4" w:rsidP="00537B1A">
      <w:pPr>
        <w:pStyle w:val="ListParagraph"/>
        <w:numPr>
          <w:ilvl w:val="0"/>
          <w:numId w:val="3"/>
        </w:numPr>
        <w:overflowPunct w:val="0"/>
        <w:autoSpaceDE w:val="0"/>
        <w:autoSpaceDN w:val="0"/>
        <w:spacing w:after="0"/>
        <w:jc w:val="both"/>
        <w:rPr>
          <w:rFonts w:ascii="Times New Roman" w:eastAsia="PMingLiU" w:hAnsi="Times New Roman" w:cs="Times New Roman"/>
          <w:b/>
          <w:i/>
          <w:sz w:val="20"/>
          <w:szCs w:val="20"/>
          <w:lang w:val="en-GB"/>
        </w:rPr>
      </w:pPr>
      <w:r w:rsidRPr="0067602B">
        <w:rPr>
          <w:rFonts w:ascii="Times New Roman" w:eastAsia="PMingLiU" w:hAnsi="Times New Roman" w:cs="Times New Roman"/>
          <w:b/>
          <w:i/>
          <w:sz w:val="20"/>
          <w:szCs w:val="20"/>
          <w:lang w:val="en-GB"/>
        </w:rPr>
        <w:t>UE FFP periodicity determined from higher layer parameters but overridden by explicit dedicated signalling.</w:t>
      </w:r>
    </w:p>
    <w:p w14:paraId="50FC9301" w14:textId="77777777" w:rsidR="00A849E4" w:rsidRPr="0067602B" w:rsidRDefault="00A849E4" w:rsidP="00F0785D">
      <w:pPr>
        <w:overflowPunct w:val="0"/>
        <w:autoSpaceDE w:val="0"/>
        <w:autoSpaceDN w:val="0"/>
        <w:spacing w:after="0"/>
        <w:jc w:val="both"/>
        <w:rPr>
          <w:lang w:eastAsia="fi-FI"/>
        </w:rPr>
      </w:pPr>
    </w:p>
    <w:p w14:paraId="1E41824E" w14:textId="4598F9DD" w:rsidR="001F5046" w:rsidRPr="0067602B" w:rsidRDefault="003F45E4" w:rsidP="008D5C0E">
      <w:pPr>
        <w:pStyle w:val="Heading1"/>
        <w:jc w:val="both"/>
        <w:rPr>
          <w:lang w:val="en-US"/>
        </w:rPr>
      </w:pPr>
      <w:r w:rsidRPr="0067602B">
        <w:rPr>
          <w:lang w:val="en-US" w:eastAsia="zh-TW"/>
        </w:rPr>
        <w:t xml:space="preserve"> </w:t>
      </w:r>
      <w:r w:rsidR="001F5046" w:rsidRPr="0067602B">
        <w:rPr>
          <w:lang w:val="en-US" w:eastAsia="zh-TW"/>
        </w:rPr>
        <w:t>Conclusion</w:t>
      </w:r>
    </w:p>
    <w:p w14:paraId="4B60218C" w14:textId="31E92C40" w:rsidR="00A849E4" w:rsidRPr="0067602B" w:rsidRDefault="004002CE" w:rsidP="00A849E4">
      <w:pPr>
        <w:spacing w:after="120"/>
        <w:jc w:val="both"/>
        <w:textAlignment w:val="center"/>
      </w:pPr>
      <w:r w:rsidRPr="0067602B">
        <w:t>In this contribution,</w:t>
      </w:r>
      <w:r w:rsidR="000129EC" w:rsidRPr="0067602B">
        <w:t xml:space="preserve"> we have made </w:t>
      </w:r>
      <w:r w:rsidR="004A2178" w:rsidRPr="0067602B">
        <w:t>the following proposals:</w:t>
      </w:r>
    </w:p>
    <w:p w14:paraId="6A1869E7" w14:textId="77777777" w:rsidR="00520E29" w:rsidRPr="0067602B" w:rsidRDefault="00520E29" w:rsidP="00520E29">
      <w:pPr>
        <w:pStyle w:val="ListParagraph"/>
        <w:numPr>
          <w:ilvl w:val="0"/>
          <w:numId w:val="26"/>
        </w:numPr>
        <w:overflowPunct w:val="0"/>
        <w:autoSpaceDE w:val="0"/>
        <w:autoSpaceDN w:val="0"/>
        <w:spacing w:after="0"/>
        <w:jc w:val="both"/>
        <w:rPr>
          <w:rFonts w:ascii="Times New Roman" w:eastAsia="PMingLiU" w:hAnsi="Times New Roman" w:cs="Times New Roman"/>
          <w:b/>
          <w:i/>
          <w:sz w:val="20"/>
          <w:szCs w:val="20"/>
          <w:lang w:val="en-GB"/>
        </w:rPr>
      </w:pPr>
      <w:r w:rsidRPr="0067602B">
        <w:rPr>
          <w:rFonts w:ascii="Times New Roman" w:eastAsia="PMingLiU" w:hAnsi="Times New Roman" w:cs="Times New Roman"/>
          <w:b/>
          <w:i/>
          <w:sz w:val="20"/>
          <w:szCs w:val="20"/>
          <w:lang w:val="en-GB"/>
        </w:rPr>
        <w:t>UE processing time needs to be considered in semi-static channel access mode for configured UL transmission.</w:t>
      </w:r>
    </w:p>
    <w:p w14:paraId="45A3AB98" w14:textId="77777777" w:rsidR="00520E29" w:rsidRPr="0067602B" w:rsidRDefault="00520E29" w:rsidP="00520E29">
      <w:pPr>
        <w:pStyle w:val="ListParagraph"/>
        <w:numPr>
          <w:ilvl w:val="0"/>
          <w:numId w:val="26"/>
        </w:numPr>
        <w:overflowPunct w:val="0"/>
        <w:autoSpaceDE w:val="0"/>
        <w:autoSpaceDN w:val="0"/>
        <w:spacing w:after="0"/>
        <w:jc w:val="both"/>
        <w:rPr>
          <w:lang w:eastAsia="zh-TW"/>
        </w:rPr>
      </w:pPr>
      <w:r w:rsidRPr="0067602B">
        <w:rPr>
          <w:rFonts w:ascii="Times New Roman" w:eastAsia="PMingLiU" w:hAnsi="Times New Roman" w:cs="Times New Roman"/>
          <w:b/>
          <w:i/>
          <w:sz w:val="20"/>
          <w:szCs w:val="20"/>
          <w:lang w:val="en-GB"/>
        </w:rPr>
        <w:t>For FBE mode, Rel-17 DCI 0_2/1_</w:t>
      </w:r>
      <w:proofErr w:type="gramStart"/>
      <w:r w:rsidRPr="0067602B">
        <w:rPr>
          <w:rFonts w:ascii="Times New Roman" w:eastAsia="PMingLiU" w:hAnsi="Times New Roman" w:cs="Times New Roman"/>
          <w:b/>
          <w:i/>
          <w:sz w:val="20"/>
          <w:szCs w:val="20"/>
          <w:lang w:val="en-GB"/>
        </w:rPr>
        <w:t>2  to</w:t>
      </w:r>
      <w:proofErr w:type="gramEnd"/>
      <w:r w:rsidRPr="0067602B">
        <w:rPr>
          <w:rFonts w:ascii="Times New Roman" w:eastAsia="PMingLiU" w:hAnsi="Times New Roman" w:cs="Times New Roman"/>
          <w:b/>
          <w:i/>
          <w:sz w:val="20"/>
          <w:szCs w:val="20"/>
          <w:lang w:val="en-GB"/>
        </w:rPr>
        <w:t xml:space="preserve"> be extended with LBT fields defined in Rel-16 DCI 0_1/1_1 using the same DCI field sizes as Rel-16. </w:t>
      </w:r>
    </w:p>
    <w:p w14:paraId="32FAB68B" w14:textId="77777777" w:rsidR="00520E29" w:rsidRPr="0067602B" w:rsidRDefault="00520E29" w:rsidP="00520E29">
      <w:pPr>
        <w:pStyle w:val="ListParagraph"/>
        <w:numPr>
          <w:ilvl w:val="0"/>
          <w:numId w:val="26"/>
        </w:numPr>
        <w:overflowPunct w:val="0"/>
        <w:autoSpaceDE w:val="0"/>
        <w:autoSpaceDN w:val="0"/>
        <w:spacing w:after="0"/>
        <w:jc w:val="both"/>
        <w:rPr>
          <w:rFonts w:ascii="Times New Roman" w:eastAsia="PMingLiU" w:hAnsi="Times New Roman" w:cs="Times New Roman"/>
          <w:b/>
          <w:i/>
          <w:sz w:val="20"/>
          <w:szCs w:val="20"/>
          <w:lang w:val="en-GB"/>
        </w:rPr>
      </w:pPr>
      <w:r w:rsidRPr="0067602B">
        <w:rPr>
          <w:rFonts w:ascii="Times New Roman" w:eastAsia="PMingLiU" w:hAnsi="Times New Roman" w:cs="Times New Roman"/>
          <w:b/>
          <w:i/>
          <w:sz w:val="20"/>
          <w:szCs w:val="20"/>
          <w:lang w:val="en-GB"/>
        </w:rPr>
        <w:t>Introduce new fields than the LBT fields for COT-initiator indication in scheduling DCI for UL transmission</w:t>
      </w:r>
    </w:p>
    <w:p w14:paraId="5739C18B" w14:textId="77777777" w:rsidR="00520E29" w:rsidRPr="0067602B" w:rsidRDefault="00520E29" w:rsidP="00520E29">
      <w:pPr>
        <w:pStyle w:val="ListParagraph"/>
        <w:numPr>
          <w:ilvl w:val="0"/>
          <w:numId w:val="26"/>
        </w:numPr>
        <w:overflowPunct w:val="0"/>
        <w:autoSpaceDE w:val="0"/>
        <w:autoSpaceDN w:val="0"/>
        <w:spacing w:after="0"/>
        <w:jc w:val="both"/>
        <w:rPr>
          <w:lang w:eastAsia="fi-FI"/>
        </w:rPr>
      </w:pPr>
      <w:r w:rsidRPr="00EC4D84">
        <w:rPr>
          <w:rFonts w:ascii="Times New Roman" w:eastAsia="PMingLiU" w:hAnsi="Times New Roman" w:cs="Times New Roman"/>
          <w:b/>
          <w:i/>
          <w:sz w:val="20"/>
          <w:szCs w:val="20"/>
          <w:lang w:val="en-GB"/>
        </w:rPr>
        <w:t xml:space="preserve">In FBE mode, support enabling/disabling UE COT-initiating functionality dynamically.  </w:t>
      </w:r>
    </w:p>
    <w:p w14:paraId="5DC2E389" w14:textId="77777777" w:rsidR="00520E29" w:rsidRPr="0067602B" w:rsidRDefault="00520E29" w:rsidP="00520E29">
      <w:pPr>
        <w:pStyle w:val="ListParagraph"/>
        <w:numPr>
          <w:ilvl w:val="0"/>
          <w:numId w:val="26"/>
        </w:numPr>
        <w:spacing w:after="0" w:line="240" w:lineRule="auto"/>
        <w:contextualSpacing w:val="0"/>
        <w:jc w:val="both"/>
        <w:rPr>
          <w:rFonts w:ascii="Times New Roman" w:eastAsia="PMingLiU" w:hAnsi="Times New Roman" w:cs="Times New Roman"/>
          <w:b/>
          <w:i/>
          <w:sz w:val="20"/>
          <w:szCs w:val="20"/>
          <w:lang w:val="en-GB"/>
        </w:rPr>
      </w:pPr>
      <w:r w:rsidRPr="0067602B">
        <w:rPr>
          <w:rFonts w:ascii="Times New Roman" w:eastAsia="PMingLiU" w:hAnsi="Times New Roman" w:cs="Times New Roman"/>
          <w:b/>
          <w:i/>
          <w:sz w:val="20"/>
          <w:szCs w:val="20"/>
          <w:lang w:val="en-GB"/>
        </w:rPr>
        <w:t xml:space="preserve">The UE is configured to initiate a COT for PRACH transmission. </w:t>
      </w:r>
    </w:p>
    <w:p w14:paraId="189FEA25" w14:textId="77777777" w:rsidR="00520E29" w:rsidRPr="0067602B" w:rsidRDefault="00520E29" w:rsidP="00520E29">
      <w:pPr>
        <w:pStyle w:val="ListParagraph"/>
        <w:numPr>
          <w:ilvl w:val="0"/>
          <w:numId w:val="5"/>
        </w:numPr>
        <w:overflowPunct w:val="0"/>
        <w:autoSpaceDE w:val="0"/>
        <w:autoSpaceDN w:val="0"/>
        <w:spacing w:after="0"/>
        <w:jc w:val="both"/>
        <w:rPr>
          <w:rFonts w:ascii="Times New Roman" w:eastAsia="PMingLiU" w:hAnsi="Times New Roman" w:cs="Times New Roman"/>
          <w:b/>
          <w:i/>
          <w:sz w:val="20"/>
          <w:szCs w:val="20"/>
          <w:lang w:val="en-GB"/>
        </w:rPr>
      </w:pPr>
      <w:r w:rsidRPr="0067602B">
        <w:rPr>
          <w:rFonts w:ascii="Times New Roman" w:eastAsia="PMingLiU" w:hAnsi="Times New Roman" w:cs="Times New Roman"/>
          <w:b/>
          <w:i/>
          <w:sz w:val="20"/>
          <w:szCs w:val="20"/>
          <w:lang w:val="en-GB"/>
        </w:rPr>
        <w:t xml:space="preserve">E.g. UEs with high Priority traffic or mixed high/low priority traffic could have this functionality enabled by </w:t>
      </w:r>
      <w:proofErr w:type="spellStart"/>
      <w:r w:rsidRPr="0067602B">
        <w:rPr>
          <w:rFonts w:ascii="Times New Roman" w:eastAsia="PMingLiU" w:hAnsi="Times New Roman" w:cs="Times New Roman"/>
          <w:b/>
          <w:i/>
          <w:sz w:val="20"/>
          <w:szCs w:val="20"/>
          <w:lang w:val="en-GB"/>
        </w:rPr>
        <w:t>gNB</w:t>
      </w:r>
      <w:proofErr w:type="spellEnd"/>
      <w:r w:rsidRPr="0067602B">
        <w:rPr>
          <w:rFonts w:ascii="Times New Roman" w:eastAsia="PMingLiU" w:hAnsi="Times New Roman" w:cs="Times New Roman"/>
          <w:b/>
          <w:i/>
          <w:sz w:val="20"/>
          <w:szCs w:val="20"/>
          <w:lang w:val="en-GB"/>
        </w:rPr>
        <w:t xml:space="preserve">.  </w:t>
      </w:r>
    </w:p>
    <w:p w14:paraId="49E64C15" w14:textId="77777777" w:rsidR="00520E29" w:rsidRPr="00EC4D84" w:rsidRDefault="00520E29" w:rsidP="00520E29">
      <w:pPr>
        <w:pStyle w:val="ListParagraph"/>
        <w:numPr>
          <w:ilvl w:val="0"/>
          <w:numId w:val="26"/>
        </w:numPr>
        <w:overflowPunct w:val="0"/>
        <w:autoSpaceDE w:val="0"/>
        <w:autoSpaceDN w:val="0"/>
        <w:spacing w:after="0" w:line="240" w:lineRule="auto"/>
        <w:contextualSpacing w:val="0"/>
        <w:jc w:val="both"/>
        <w:rPr>
          <w:lang w:val="en-US" w:eastAsia="fi-FI"/>
        </w:rPr>
      </w:pPr>
      <w:r w:rsidRPr="00EC4D84">
        <w:rPr>
          <w:rFonts w:ascii="Times New Roman" w:eastAsia="PMingLiU" w:hAnsi="Times New Roman" w:cs="Times New Roman"/>
          <w:b/>
          <w:i/>
          <w:sz w:val="20"/>
          <w:szCs w:val="20"/>
          <w:lang w:val="en-GB"/>
        </w:rPr>
        <w:t xml:space="preserve">UE-initiated COT carrying PRACH is automatically shared with the </w:t>
      </w:r>
      <w:proofErr w:type="spellStart"/>
      <w:r w:rsidRPr="00EC4D84">
        <w:rPr>
          <w:rFonts w:ascii="Times New Roman" w:eastAsia="PMingLiU" w:hAnsi="Times New Roman" w:cs="Times New Roman"/>
          <w:b/>
          <w:i/>
          <w:sz w:val="20"/>
          <w:szCs w:val="20"/>
          <w:lang w:val="en-GB"/>
        </w:rPr>
        <w:t>gNB</w:t>
      </w:r>
      <w:proofErr w:type="spellEnd"/>
      <w:r w:rsidRPr="00EC4D84">
        <w:rPr>
          <w:rFonts w:ascii="Times New Roman" w:eastAsia="PMingLiU" w:hAnsi="Times New Roman" w:cs="Times New Roman"/>
          <w:b/>
          <w:i/>
          <w:sz w:val="20"/>
          <w:szCs w:val="20"/>
          <w:lang w:val="en-GB"/>
        </w:rPr>
        <w:t xml:space="preserve"> without any additional indication.</w:t>
      </w:r>
    </w:p>
    <w:p w14:paraId="230195C7" w14:textId="77777777" w:rsidR="00520E29" w:rsidRPr="00EC4D84" w:rsidRDefault="00520E29" w:rsidP="00520E29">
      <w:pPr>
        <w:pStyle w:val="ListParagraph"/>
        <w:numPr>
          <w:ilvl w:val="0"/>
          <w:numId w:val="26"/>
        </w:numPr>
        <w:overflowPunct w:val="0"/>
        <w:autoSpaceDE w:val="0"/>
        <w:autoSpaceDN w:val="0"/>
        <w:spacing w:after="0"/>
        <w:jc w:val="both"/>
        <w:rPr>
          <w:lang w:val="en-US" w:eastAsia="fi-FI"/>
        </w:rPr>
      </w:pPr>
      <w:r w:rsidRPr="00EC4D84">
        <w:rPr>
          <w:rFonts w:ascii="Times New Roman" w:eastAsia="PMingLiU" w:hAnsi="Times New Roman" w:cs="Times New Roman"/>
          <w:b/>
          <w:i/>
          <w:sz w:val="20"/>
          <w:szCs w:val="20"/>
          <w:lang w:val="en-GB"/>
        </w:rPr>
        <w:lastRenderedPageBreak/>
        <w:t xml:space="preserve">UE COT-initiating functionality is dynamically enabled/disabled. </w:t>
      </w:r>
    </w:p>
    <w:p w14:paraId="0EDBA619" w14:textId="77777777" w:rsidR="00520E29" w:rsidRPr="00EC4D84" w:rsidRDefault="00520E29" w:rsidP="00520E29">
      <w:pPr>
        <w:pStyle w:val="ListParagraph"/>
        <w:numPr>
          <w:ilvl w:val="0"/>
          <w:numId w:val="26"/>
        </w:numPr>
        <w:overflowPunct w:val="0"/>
        <w:autoSpaceDE w:val="0"/>
        <w:autoSpaceDN w:val="0"/>
        <w:spacing w:after="0"/>
        <w:jc w:val="both"/>
        <w:rPr>
          <w:lang w:val="en-US" w:eastAsia="fi-FI"/>
        </w:rPr>
      </w:pPr>
      <w:r w:rsidRPr="00EC4D84">
        <w:rPr>
          <w:rFonts w:ascii="Times New Roman" w:eastAsia="PMingLiU" w:hAnsi="Times New Roman" w:cs="Times New Roman"/>
          <w:b/>
          <w:i/>
          <w:sz w:val="20"/>
          <w:szCs w:val="20"/>
          <w:lang w:val="en-GB"/>
        </w:rPr>
        <w:t>UE COT initiation enabling/disabling is determined from the traffic priority.</w:t>
      </w:r>
    </w:p>
    <w:p w14:paraId="1B7FC668" w14:textId="77777777" w:rsidR="00520E29" w:rsidRPr="00EC4D84" w:rsidRDefault="00520E29" w:rsidP="00520E29">
      <w:pPr>
        <w:pStyle w:val="ListParagraph"/>
        <w:numPr>
          <w:ilvl w:val="0"/>
          <w:numId w:val="26"/>
        </w:numPr>
        <w:overflowPunct w:val="0"/>
        <w:autoSpaceDE w:val="0"/>
        <w:autoSpaceDN w:val="0"/>
        <w:spacing w:after="0"/>
        <w:jc w:val="both"/>
        <w:rPr>
          <w:lang w:val="en-US" w:eastAsia="fi-FI"/>
        </w:rPr>
      </w:pPr>
      <w:r w:rsidRPr="00EC4D84">
        <w:rPr>
          <w:rFonts w:ascii="Times New Roman" w:eastAsia="PMingLiU" w:hAnsi="Times New Roman" w:cs="Times New Roman"/>
          <w:b/>
          <w:i/>
          <w:sz w:val="20"/>
          <w:szCs w:val="20"/>
          <w:lang w:val="en-GB"/>
        </w:rPr>
        <w:t>FFP parameters for UE-initiated COT could be provided by SIB-1.</w:t>
      </w:r>
      <w:r w:rsidRPr="00EC4D84">
        <w:rPr>
          <w:b/>
          <w:bCs/>
          <w:lang w:val="en-US" w:eastAsia="fi-FI"/>
        </w:rPr>
        <w:t xml:space="preserve"> </w:t>
      </w:r>
    </w:p>
    <w:p w14:paraId="0FEB3589" w14:textId="77777777" w:rsidR="00520E29" w:rsidRPr="0067602B" w:rsidRDefault="00520E29" w:rsidP="00520E29">
      <w:pPr>
        <w:pStyle w:val="ListParagraph"/>
        <w:numPr>
          <w:ilvl w:val="0"/>
          <w:numId w:val="26"/>
        </w:numPr>
        <w:overflowPunct w:val="0"/>
        <w:autoSpaceDE w:val="0"/>
        <w:autoSpaceDN w:val="0"/>
        <w:spacing w:after="0"/>
        <w:jc w:val="both"/>
        <w:rPr>
          <w:rFonts w:ascii="Times New Roman" w:eastAsia="PMingLiU" w:hAnsi="Times New Roman" w:cs="Times New Roman"/>
          <w:b/>
          <w:i/>
          <w:sz w:val="20"/>
          <w:szCs w:val="20"/>
          <w:lang w:val="en-GB"/>
        </w:rPr>
      </w:pPr>
      <w:r w:rsidRPr="0067602B">
        <w:rPr>
          <w:rFonts w:ascii="Times New Roman" w:eastAsia="PMingLiU" w:hAnsi="Times New Roman" w:cs="Times New Roman"/>
          <w:b/>
          <w:i/>
          <w:sz w:val="20"/>
          <w:szCs w:val="20"/>
          <w:lang w:val="en-GB"/>
        </w:rPr>
        <w:t>UE FFP periodicity determined from higher layer parameters but overridden by explicit dedicated signalling.</w:t>
      </w:r>
    </w:p>
    <w:p w14:paraId="7BBD1AFB" w14:textId="77777777" w:rsidR="006262EF" w:rsidRPr="0067602B" w:rsidRDefault="006262EF" w:rsidP="00A849E4">
      <w:pPr>
        <w:spacing w:after="120"/>
        <w:jc w:val="both"/>
        <w:textAlignment w:val="center"/>
      </w:pPr>
    </w:p>
    <w:p w14:paraId="3B838773" w14:textId="77777777" w:rsidR="001F5046" w:rsidRPr="0067602B" w:rsidRDefault="001F5046" w:rsidP="001F5046">
      <w:pPr>
        <w:pStyle w:val="Heading1"/>
        <w:jc w:val="both"/>
        <w:rPr>
          <w:lang w:val="en-US"/>
        </w:rPr>
      </w:pPr>
      <w:r w:rsidRPr="0067602B">
        <w:rPr>
          <w:rFonts w:hint="eastAsia"/>
          <w:lang w:val="en-US" w:eastAsia="zh-TW"/>
        </w:rPr>
        <w:t>References</w:t>
      </w:r>
    </w:p>
    <w:p w14:paraId="44F83B71" w14:textId="77777777" w:rsidR="00AE7674" w:rsidRPr="0067602B" w:rsidRDefault="00AE767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3" w:name="_Ref47346549"/>
      <w:bookmarkStart w:id="4" w:name="_Ref16677548"/>
      <w:bookmarkStart w:id="5" w:name="_Ref534894790"/>
      <w:bookmarkStart w:id="6" w:name="_Ref481672677"/>
      <w:r w:rsidRPr="0067602B">
        <w:rPr>
          <w:rFonts w:ascii="Times New Roman" w:eastAsia="PMingLiU" w:hAnsi="Times New Roman" w:cs="Times New Roman"/>
          <w:sz w:val="20"/>
          <w:szCs w:val="20"/>
          <w:lang w:val="en-US" w:eastAsia="zh-TW"/>
        </w:rPr>
        <w:t>RP-201310 “Revised WID: Enhanced Industrial Internet of Things (</w:t>
      </w:r>
      <w:proofErr w:type="spellStart"/>
      <w:r w:rsidRPr="0067602B">
        <w:rPr>
          <w:rFonts w:ascii="Times New Roman" w:eastAsia="PMingLiU" w:hAnsi="Times New Roman" w:cs="Times New Roman"/>
          <w:sz w:val="20"/>
          <w:szCs w:val="20"/>
          <w:lang w:val="en-US" w:eastAsia="zh-TW"/>
        </w:rPr>
        <w:t>IoT</w:t>
      </w:r>
      <w:proofErr w:type="spellEnd"/>
      <w:r w:rsidRPr="0067602B">
        <w:rPr>
          <w:rFonts w:ascii="Times New Roman" w:eastAsia="PMingLiU" w:hAnsi="Times New Roman" w:cs="Times New Roman"/>
          <w:sz w:val="20"/>
          <w:szCs w:val="20"/>
          <w:lang w:val="en-US" w:eastAsia="zh-TW"/>
        </w:rPr>
        <w:t>) and ultra-reliable and low latency communication (URLLC) support for NR” Nokia, Nokia Shanghai Bell, 3GPP TSG RAN Meeting #88e.</w:t>
      </w:r>
      <w:bookmarkEnd w:id="3"/>
    </w:p>
    <w:p w14:paraId="29326C32" w14:textId="07EE1F3D" w:rsidR="00A849E4" w:rsidRPr="0067602B" w:rsidRDefault="00A849E4" w:rsidP="00AE7674">
      <w:pPr>
        <w:pStyle w:val="ListParagraph"/>
        <w:numPr>
          <w:ilvl w:val="0"/>
          <w:numId w:val="1"/>
        </w:numPr>
        <w:spacing w:after="0"/>
        <w:jc w:val="both"/>
        <w:rPr>
          <w:rFonts w:ascii="Times New Roman" w:eastAsia="PMingLiU" w:hAnsi="Times New Roman" w:cs="Times New Roman"/>
          <w:sz w:val="20"/>
          <w:szCs w:val="20"/>
          <w:lang w:val="en-US" w:eastAsia="zh-TW"/>
        </w:rPr>
      </w:pPr>
      <w:bookmarkStart w:id="7" w:name="_Ref53743152"/>
      <w:r w:rsidRPr="0067602B">
        <w:rPr>
          <w:rFonts w:ascii="Times New Roman" w:eastAsia="PMingLiU" w:hAnsi="Times New Roman" w:cs="Times New Roman"/>
          <w:sz w:val="20"/>
          <w:szCs w:val="20"/>
          <w:lang w:val="en-US" w:eastAsia="zh-TW"/>
        </w:rPr>
        <w:t>Chairman’s Notes RAN1#102e.</w:t>
      </w:r>
      <w:bookmarkEnd w:id="7"/>
    </w:p>
    <w:p w14:paraId="40223174" w14:textId="4D38F9CD" w:rsidR="001F5046" w:rsidRPr="0067602B" w:rsidRDefault="00AA2851" w:rsidP="004444BD">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8" w:name="_Ref61285234"/>
      <w:r w:rsidRPr="0067602B">
        <w:rPr>
          <w:rFonts w:ascii="Times New Roman" w:eastAsia="PMingLiU" w:hAnsi="Times New Roman" w:cs="Times New Roman"/>
          <w:sz w:val="20"/>
          <w:szCs w:val="20"/>
          <w:lang w:val="en-US" w:eastAsia="zh-TW"/>
        </w:rPr>
        <w:t>Chairman’s Notes RAN1#103e.</w:t>
      </w:r>
      <w:bookmarkEnd w:id="4"/>
      <w:bookmarkEnd w:id="5"/>
      <w:bookmarkEnd w:id="6"/>
      <w:bookmarkEnd w:id="8"/>
    </w:p>
    <w:p w14:paraId="64E13DA3" w14:textId="107E32EF" w:rsidR="006262EF" w:rsidRPr="0067602B" w:rsidRDefault="006262EF" w:rsidP="004F7375">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9" w:name="_Ref67748695"/>
      <w:r w:rsidRPr="0067602B">
        <w:rPr>
          <w:rFonts w:ascii="Times New Roman" w:eastAsia="PMingLiU" w:hAnsi="Times New Roman" w:cs="Times New Roman"/>
          <w:sz w:val="20"/>
          <w:szCs w:val="20"/>
          <w:lang w:val="en-US" w:eastAsia="zh-TW"/>
        </w:rPr>
        <w:t>Chairman’s Notes RAN1#104e.</w:t>
      </w:r>
      <w:bookmarkEnd w:id="9"/>
    </w:p>
    <w:p w14:paraId="4033F25E" w14:textId="1FC4B59E" w:rsidR="00C708F9" w:rsidRPr="0067602B" w:rsidRDefault="00C708F9" w:rsidP="00586C37">
      <w:pPr>
        <w:pStyle w:val="ListParagraph"/>
        <w:numPr>
          <w:ilvl w:val="0"/>
          <w:numId w:val="1"/>
        </w:numPr>
        <w:spacing w:after="0"/>
        <w:ind w:left="357"/>
        <w:jc w:val="both"/>
        <w:rPr>
          <w:rFonts w:ascii="Times New Roman" w:eastAsia="PMingLiU" w:hAnsi="Times New Roman" w:cs="Times New Roman"/>
          <w:sz w:val="20"/>
          <w:szCs w:val="20"/>
          <w:lang w:val="en-US" w:eastAsia="zh-TW"/>
        </w:rPr>
      </w:pPr>
      <w:bookmarkStart w:id="10" w:name="_Ref76488581"/>
      <w:r w:rsidRPr="0067602B">
        <w:rPr>
          <w:rFonts w:ascii="Times New Roman" w:eastAsia="PMingLiU" w:hAnsi="Times New Roman" w:cs="Times New Roman"/>
          <w:sz w:val="20"/>
          <w:szCs w:val="20"/>
          <w:lang w:val="en-US" w:eastAsia="zh-TW"/>
        </w:rPr>
        <w:t>Chairman’s Notes RAN1#105e.</w:t>
      </w:r>
      <w:bookmarkEnd w:id="10"/>
    </w:p>
    <w:sectPr w:rsidR="00C708F9" w:rsidRPr="006760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38407B"/>
    <w:multiLevelType w:val="hybridMultilevel"/>
    <w:tmpl w:val="DC1255E2"/>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B856E53"/>
    <w:multiLevelType w:val="hybridMultilevel"/>
    <w:tmpl w:val="8B0EFBC4"/>
    <w:lvl w:ilvl="0" w:tplc="20A6E2CE">
      <w:start w:val="1"/>
      <w:numFmt w:val="bullet"/>
      <w:lvlText w:val="–"/>
      <w:lvlJc w:val="left"/>
      <w:pPr>
        <w:tabs>
          <w:tab w:val="num" w:pos="720"/>
        </w:tabs>
        <w:ind w:left="720" w:hanging="360"/>
      </w:pPr>
      <w:rPr>
        <w:rFonts w:ascii="Calibri Light" w:hAnsi="Calibri Light" w:hint="default"/>
      </w:rPr>
    </w:lvl>
    <w:lvl w:ilvl="1" w:tplc="A01600EC">
      <w:start w:val="1"/>
      <w:numFmt w:val="bullet"/>
      <w:lvlText w:val="–"/>
      <w:lvlJc w:val="left"/>
      <w:pPr>
        <w:tabs>
          <w:tab w:val="num" w:pos="1440"/>
        </w:tabs>
        <w:ind w:left="1440" w:hanging="360"/>
      </w:pPr>
      <w:rPr>
        <w:rFonts w:ascii="Calibri Light" w:hAnsi="Calibri Light" w:hint="default"/>
      </w:rPr>
    </w:lvl>
    <w:lvl w:ilvl="2" w:tplc="BB58A8E8" w:tentative="1">
      <w:start w:val="1"/>
      <w:numFmt w:val="bullet"/>
      <w:lvlText w:val="–"/>
      <w:lvlJc w:val="left"/>
      <w:pPr>
        <w:tabs>
          <w:tab w:val="num" w:pos="2160"/>
        </w:tabs>
        <w:ind w:left="2160" w:hanging="360"/>
      </w:pPr>
      <w:rPr>
        <w:rFonts w:ascii="Calibri Light" w:hAnsi="Calibri Light" w:hint="default"/>
      </w:rPr>
    </w:lvl>
    <w:lvl w:ilvl="3" w:tplc="74F66B34" w:tentative="1">
      <w:start w:val="1"/>
      <w:numFmt w:val="bullet"/>
      <w:lvlText w:val="–"/>
      <w:lvlJc w:val="left"/>
      <w:pPr>
        <w:tabs>
          <w:tab w:val="num" w:pos="2880"/>
        </w:tabs>
        <w:ind w:left="2880" w:hanging="360"/>
      </w:pPr>
      <w:rPr>
        <w:rFonts w:ascii="Calibri Light" w:hAnsi="Calibri Light" w:hint="default"/>
      </w:rPr>
    </w:lvl>
    <w:lvl w:ilvl="4" w:tplc="19AAD052" w:tentative="1">
      <w:start w:val="1"/>
      <w:numFmt w:val="bullet"/>
      <w:lvlText w:val="–"/>
      <w:lvlJc w:val="left"/>
      <w:pPr>
        <w:tabs>
          <w:tab w:val="num" w:pos="3600"/>
        </w:tabs>
        <w:ind w:left="3600" w:hanging="360"/>
      </w:pPr>
      <w:rPr>
        <w:rFonts w:ascii="Calibri Light" w:hAnsi="Calibri Light" w:hint="default"/>
      </w:rPr>
    </w:lvl>
    <w:lvl w:ilvl="5" w:tplc="8760F1D2" w:tentative="1">
      <w:start w:val="1"/>
      <w:numFmt w:val="bullet"/>
      <w:lvlText w:val="–"/>
      <w:lvlJc w:val="left"/>
      <w:pPr>
        <w:tabs>
          <w:tab w:val="num" w:pos="4320"/>
        </w:tabs>
        <w:ind w:left="4320" w:hanging="360"/>
      </w:pPr>
      <w:rPr>
        <w:rFonts w:ascii="Calibri Light" w:hAnsi="Calibri Light" w:hint="default"/>
      </w:rPr>
    </w:lvl>
    <w:lvl w:ilvl="6" w:tplc="C0D0A1B4" w:tentative="1">
      <w:start w:val="1"/>
      <w:numFmt w:val="bullet"/>
      <w:lvlText w:val="–"/>
      <w:lvlJc w:val="left"/>
      <w:pPr>
        <w:tabs>
          <w:tab w:val="num" w:pos="5040"/>
        </w:tabs>
        <w:ind w:left="5040" w:hanging="360"/>
      </w:pPr>
      <w:rPr>
        <w:rFonts w:ascii="Calibri Light" w:hAnsi="Calibri Light" w:hint="default"/>
      </w:rPr>
    </w:lvl>
    <w:lvl w:ilvl="7" w:tplc="0762A8C6" w:tentative="1">
      <w:start w:val="1"/>
      <w:numFmt w:val="bullet"/>
      <w:lvlText w:val="–"/>
      <w:lvlJc w:val="left"/>
      <w:pPr>
        <w:tabs>
          <w:tab w:val="num" w:pos="5760"/>
        </w:tabs>
        <w:ind w:left="5760" w:hanging="360"/>
      </w:pPr>
      <w:rPr>
        <w:rFonts w:ascii="Calibri Light" w:hAnsi="Calibri Light" w:hint="default"/>
      </w:rPr>
    </w:lvl>
    <w:lvl w:ilvl="8" w:tplc="49B07A5C" w:tentative="1">
      <w:start w:val="1"/>
      <w:numFmt w:val="bullet"/>
      <w:lvlText w:val="–"/>
      <w:lvlJc w:val="left"/>
      <w:pPr>
        <w:tabs>
          <w:tab w:val="num" w:pos="6480"/>
        </w:tabs>
        <w:ind w:left="6480" w:hanging="360"/>
      </w:pPr>
      <w:rPr>
        <w:rFonts w:ascii="Calibri Light" w:hAnsi="Calibri Light" w:hint="default"/>
      </w:rPr>
    </w:lvl>
  </w:abstractNum>
  <w:abstractNum w:abstractNumId="5">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12815FB"/>
    <w:multiLevelType w:val="hybridMultilevel"/>
    <w:tmpl w:val="C69AB670"/>
    <w:lvl w:ilvl="0" w:tplc="7D0A5BC0">
      <w:start w:val="1"/>
      <w:numFmt w:val="bullet"/>
      <w:lvlText w:val="•"/>
      <w:lvlJc w:val="left"/>
      <w:pPr>
        <w:tabs>
          <w:tab w:val="num" w:pos="720"/>
        </w:tabs>
        <w:ind w:left="720" w:hanging="360"/>
      </w:pPr>
      <w:rPr>
        <w:rFonts w:ascii="Arial" w:hAnsi="Arial" w:hint="default"/>
      </w:rPr>
    </w:lvl>
    <w:lvl w:ilvl="1" w:tplc="5F76AFC6" w:tentative="1">
      <w:start w:val="1"/>
      <w:numFmt w:val="bullet"/>
      <w:lvlText w:val="•"/>
      <w:lvlJc w:val="left"/>
      <w:pPr>
        <w:tabs>
          <w:tab w:val="num" w:pos="1440"/>
        </w:tabs>
        <w:ind w:left="1440" w:hanging="360"/>
      </w:pPr>
      <w:rPr>
        <w:rFonts w:ascii="Arial" w:hAnsi="Arial" w:hint="default"/>
      </w:rPr>
    </w:lvl>
    <w:lvl w:ilvl="2" w:tplc="DC1254E6" w:tentative="1">
      <w:start w:val="1"/>
      <w:numFmt w:val="bullet"/>
      <w:lvlText w:val="•"/>
      <w:lvlJc w:val="left"/>
      <w:pPr>
        <w:tabs>
          <w:tab w:val="num" w:pos="2160"/>
        </w:tabs>
        <w:ind w:left="2160" w:hanging="360"/>
      </w:pPr>
      <w:rPr>
        <w:rFonts w:ascii="Arial" w:hAnsi="Arial" w:hint="default"/>
      </w:rPr>
    </w:lvl>
    <w:lvl w:ilvl="3" w:tplc="8DBE1830" w:tentative="1">
      <w:start w:val="1"/>
      <w:numFmt w:val="bullet"/>
      <w:lvlText w:val="•"/>
      <w:lvlJc w:val="left"/>
      <w:pPr>
        <w:tabs>
          <w:tab w:val="num" w:pos="2880"/>
        </w:tabs>
        <w:ind w:left="2880" w:hanging="360"/>
      </w:pPr>
      <w:rPr>
        <w:rFonts w:ascii="Arial" w:hAnsi="Arial" w:hint="default"/>
      </w:rPr>
    </w:lvl>
    <w:lvl w:ilvl="4" w:tplc="43F8D1AA" w:tentative="1">
      <w:start w:val="1"/>
      <w:numFmt w:val="bullet"/>
      <w:lvlText w:val="•"/>
      <w:lvlJc w:val="left"/>
      <w:pPr>
        <w:tabs>
          <w:tab w:val="num" w:pos="3600"/>
        </w:tabs>
        <w:ind w:left="3600" w:hanging="360"/>
      </w:pPr>
      <w:rPr>
        <w:rFonts w:ascii="Arial" w:hAnsi="Arial" w:hint="default"/>
      </w:rPr>
    </w:lvl>
    <w:lvl w:ilvl="5" w:tplc="1F5EBF90" w:tentative="1">
      <w:start w:val="1"/>
      <w:numFmt w:val="bullet"/>
      <w:lvlText w:val="•"/>
      <w:lvlJc w:val="left"/>
      <w:pPr>
        <w:tabs>
          <w:tab w:val="num" w:pos="4320"/>
        </w:tabs>
        <w:ind w:left="4320" w:hanging="360"/>
      </w:pPr>
      <w:rPr>
        <w:rFonts w:ascii="Arial" w:hAnsi="Arial" w:hint="default"/>
      </w:rPr>
    </w:lvl>
    <w:lvl w:ilvl="6" w:tplc="A2587DA0" w:tentative="1">
      <w:start w:val="1"/>
      <w:numFmt w:val="bullet"/>
      <w:lvlText w:val="•"/>
      <w:lvlJc w:val="left"/>
      <w:pPr>
        <w:tabs>
          <w:tab w:val="num" w:pos="5040"/>
        </w:tabs>
        <w:ind w:left="5040" w:hanging="360"/>
      </w:pPr>
      <w:rPr>
        <w:rFonts w:ascii="Arial" w:hAnsi="Arial" w:hint="default"/>
      </w:rPr>
    </w:lvl>
    <w:lvl w:ilvl="7" w:tplc="D33C3FD6" w:tentative="1">
      <w:start w:val="1"/>
      <w:numFmt w:val="bullet"/>
      <w:lvlText w:val="•"/>
      <w:lvlJc w:val="left"/>
      <w:pPr>
        <w:tabs>
          <w:tab w:val="num" w:pos="5760"/>
        </w:tabs>
        <w:ind w:left="5760" w:hanging="360"/>
      </w:pPr>
      <w:rPr>
        <w:rFonts w:ascii="Arial" w:hAnsi="Arial" w:hint="default"/>
      </w:rPr>
    </w:lvl>
    <w:lvl w:ilvl="8" w:tplc="7D768906" w:tentative="1">
      <w:start w:val="1"/>
      <w:numFmt w:val="bullet"/>
      <w:lvlText w:val="•"/>
      <w:lvlJc w:val="left"/>
      <w:pPr>
        <w:tabs>
          <w:tab w:val="num" w:pos="6480"/>
        </w:tabs>
        <w:ind w:left="6480" w:hanging="360"/>
      </w:pPr>
      <w:rPr>
        <w:rFonts w:ascii="Arial" w:hAnsi="Arial" w:hint="default"/>
      </w:rPr>
    </w:lvl>
  </w:abstractNum>
  <w:abstractNum w:abstractNumId="7">
    <w:nsid w:val="31596A99"/>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38C04CDC"/>
    <w:multiLevelType w:val="hybridMultilevel"/>
    <w:tmpl w:val="9C5E2FB0"/>
    <w:lvl w:ilvl="0" w:tplc="E57ED608">
      <w:start w:val="1"/>
      <w:numFmt w:val="decimal"/>
      <w:lvlText w:val="%1."/>
      <w:lvlJc w:val="left"/>
      <w:pPr>
        <w:tabs>
          <w:tab w:val="num" w:pos="720"/>
        </w:tabs>
        <w:ind w:left="720" w:hanging="360"/>
      </w:pPr>
    </w:lvl>
    <w:lvl w:ilvl="1" w:tplc="9EBCF938" w:tentative="1">
      <w:start w:val="1"/>
      <w:numFmt w:val="decimal"/>
      <w:lvlText w:val="%2."/>
      <w:lvlJc w:val="left"/>
      <w:pPr>
        <w:tabs>
          <w:tab w:val="num" w:pos="1440"/>
        </w:tabs>
        <w:ind w:left="1440" w:hanging="360"/>
      </w:pPr>
    </w:lvl>
    <w:lvl w:ilvl="2" w:tplc="66A41D3A" w:tentative="1">
      <w:start w:val="1"/>
      <w:numFmt w:val="decimal"/>
      <w:lvlText w:val="%3."/>
      <w:lvlJc w:val="left"/>
      <w:pPr>
        <w:tabs>
          <w:tab w:val="num" w:pos="2160"/>
        </w:tabs>
        <w:ind w:left="2160" w:hanging="360"/>
      </w:pPr>
    </w:lvl>
    <w:lvl w:ilvl="3" w:tplc="B0A061A2" w:tentative="1">
      <w:start w:val="1"/>
      <w:numFmt w:val="decimal"/>
      <w:lvlText w:val="%4."/>
      <w:lvlJc w:val="left"/>
      <w:pPr>
        <w:tabs>
          <w:tab w:val="num" w:pos="2880"/>
        </w:tabs>
        <w:ind w:left="2880" w:hanging="360"/>
      </w:pPr>
    </w:lvl>
    <w:lvl w:ilvl="4" w:tplc="F7B6A5BE" w:tentative="1">
      <w:start w:val="1"/>
      <w:numFmt w:val="decimal"/>
      <w:lvlText w:val="%5."/>
      <w:lvlJc w:val="left"/>
      <w:pPr>
        <w:tabs>
          <w:tab w:val="num" w:pos="3600"/>
        </w:tabs>
        <w:ind w:left="3600" w:hanging="360"/>
      </w:pPr>
    </w:lvl>
    <w:lvl w:ilvl="5" w:tplc="ED7E8E3A" w:tentative="1">
      <w:start w:val="1"/>
      <w:numFmt w:val="decimal"/>
      <w:lvlText w:val="%6."/>
      <w:lvlJc w:val="left"/>
      <w:pPr>
        <w:tabs>
          <w:tab w:val="num" w:pos="4320"/>
        </w:tabs>
        <w:ind w:left="4320" w:hanging="360"/>
      </w:pPr>
    </w:lvl>
    <w:lvl w:ilvl="6" w:tplc="EECC9F32" w:tentative="1">
      <w:start w:val="1"/>
      <w:numFmt w:val="decimal"/>
      <w:lvlText w:val="%7."/>
      <w:lvlJc w:val="left"/>
      <w:pPr>
        <w:tabs>
          <w:tab w:val="num" w:pos="5040"/>
        </w:tabs>
        <w:ind w:left="5040" w:hanging="360"/>
      </w:pPr>
    </w:lvl>
    <w:lvl w:ilvl="7" w:tplc="EE92DD96" w:tentative="1">
      <w:start w:val="1"/>
      <w:numFmt w:val="decimal"/>
      <w:lvlText w:val="%8."/>
      <w:lvlJc w:val="left"/>
      <w:pPr>
        <w:tabs>
          <w:tab w:val="num" w:pos="5760"/>
        </w:tabs>
        <w:ind w:left="5760" w:hanging="360"/>
      </w:pPr>
    </w:lvl>
    <w:lvl w:ilvl="8" w:tplc="7688DD62" w:tentative="1">
      <w:start w:val="1"/>
      <w:numFmt w:val="decimal"/>
      <w:lvlText w:val="%9."/>
      <w:lvlJc w:val="left"/>
      <w:pPr>
        <w:tabs>
          <w:tab w:val="num" w:pos="6480"/>
        </w:tabs>
        <w:ind w:left="6480" w:hanging="360"/>
      </w:pPr>
    </w:lvl>
  </w:abstractNum>
  <w:abstractNum w:abstractNumId="9">
    <w:nsid w:val="3AB87093"/>
    <w:multiLevelType w:val="hybridMultilevel"/>
    <w:tmpl w:val="9A60E6A0"/>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1470600"/>
    <w:multiLevelType w:val="hybridMultilevel"/>
    <w:tmpl w:val="F286A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nsid w:val="4A1B22BC"/>
    <w:multiLevelType w:val="hybridMultilevel"/>
    <w:tmpl w:val="DC1255E2"/>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3">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4FB879C0"/>
    <w:multiLevelType w:val="hybridMultilevel"/>
    <w:tmpl w:val="182C9288"/>
    <w:lvl w:ilvl="0" w:tplc="055AC57A">
      <w:start w:val="1"/>
      <w:numFmt w:val="bullet"/>
      <w:lvlText w:val="•"/>
      <w:lvlJc w:val="left"/>
      <w:pPr>
        <w:tabs>
          <w:tab w:val="num" w:pos="720"/>
        </w:tabs>
        <w:ind w:left="720" w:hanging="360"/>
      </w:pPr>
      <w:rPr>
        <w:rFonts w:ascii="Arial" w:hAnsi="Arial" w:hint="default"/>
      </w:rPr>
    </w:lvl>
    <w:lvl w:ilvl="1" w:tplc="8592C8FA" w:tentative="1">
      <w:start w:val="1"/>
      <w:numFmt w:val="bullet"/>
      <w:lvlText w:val="•"/>
      <w:lvlJc w:val="left"/>
      <w:pPr>
        <w:tabs>
          <w:tab w:val="num" w:pos="1440"/>
        </w:tabs>
        <w:ind w:left="1440" w:hanging="360"/>
      </w:pPr>
      <w:rPr>
        <w:rFonts w:ascii="Arial" w:hAnsi="Arial" w:hint="default"/>
      </w:rPr>
    </w:lvl>
    <w:lvl w:ilvl="2" w:tplc="D5326CBE" w:tentative="1">
      <w:start w:val="1"/>
      <w:numFmt w:val="bullet"/>
      <w:lvlText w:val="•"/>
      <w:lvlJc w:val="left"/>
      <w:pPr>
        <w:tabs>
          <w:tab w:val="num" w:pos="2160"/>
        </w:tabs>
        <w:ind w:left="2160" w:hanging="360"/>
      </w:pPr>
      <w:rPr>
        <w:rFonts w:ascii="Arial" w:hAnsi="Arial" w:hint="default"/>
      </w:rPr>
    </w:lvl>
    <w:lvl w:ilvl="3" w:tplc="26CEF06A" w:tentative="1">
      <w:start w:val="1"/>
      <w:numFmt w:val="bullet"/>
      <w:lvlText w:val="•"/>
      <w:lvlJc w:val="left"/>
      <w:pPr>
        <w:tabs>
          <w:tab w:val="num" w:pos="2880"/>
        </w:tabs>
        <w:ind w:left="2880" w:hanging="360"/>
      </w:pPr>
      <w:rPr>
        <w:rFonts w:ascii="Arial" w:hAnsi="Arial" w:hint="default"/>
      </w:rPr>
    </w:lvl>
    <w:lvl w:ilvl="4" w:tplc="B66AA3FC" w:tentative="1">
      <w:start w:val="1"/>
      <w:numFmt w:val="bullet"/>
      <w:lvlText w:val="•"/>
      <w:lvlJc w:val="left"/>
      <w:pPr>
        <w:tabs>
          <w:tab w:val="num" w:pos="3600"/>
        </w:tabs>
        <w:ind w:left="3600" w:hanging="360"/>
      </w:pPr>
      <w:rPr>
        <w:rFonts w:ascii="Arial" w:hAnsi="Arial" w:hint="default"/>
      </w:rPr>
    </w:lvl>
    <w:lvl w:ilvl="5" w:tplc="80500A56" w:tentative="1">
      <w:start w:val="1"/>
      <w:numFmt w:val="bullet"/>
      <w:lvlText w:val="•"/>
      <w:lvlJc w:val="left"/>
      <w:pPr>
        <w:tabs>
          <w:tab w:val="num" w:pos="4320"/>
        </w:tabs>
        <w:ind w:left="4320" w:hanging="360"/>
      </w:pPr>
      <w:rPr>
        <w:rFonts w:ascii="Arial" w:hAnsi="Arial" w:hint="default"/>
      </w:rPr>
    </w:lvl>
    <w:lvl w:ilvl="6" w:tplc="E5BCE060" w:tentative="1">
      <w:start w:val="1"/>
      <w:numFmt w:val="bullet"/>
      <w:lvlText w:val="•"/>
      <w:lvlJc w:val="left"/>
      <w:pPr>
        <w:tabs>
          <w:tab w:val="num" w:pos="5040"/>
        </w:tabs>
        <w:ind w:left="5040" w:hanging="360"/>
      </w:pPr>
      <w:rPr>
        <w:rFonts w:ascii="Arial" w:hAnsi="Arial" w:hint="default"/>
      </w:rPr>
    </w:lvl>
    <w:lvl w:ilvl="7" w:tplc="594C38B4" w:tentative="1">
      <w:start w:val="1"/>
      <w:numFmt w:val="bullet"/>
      <w:lvlText w:val="•"/>
      <w:lvlJc w:val="left"/>
      <w:pPr>
        <w:tabs>
          <w:tab w:val="num" w:pos="5760"/>
        </w:tabs>
        <w:ind w:left="5760" w:hanging="360"/>
      </w:pPr>
      <w:rPr>
        <w:rFonts w:ascii="Arial" w:hAnsi="Arial" w:hint="default"/>
      </w:rPr>
    </w:lvl>
    <w:lvl w:ilvl="8" w:tplc="A65C8858" w:tentative="1">
      <w:start w:val="1"/>
      <w:numFmt w:val="bullet"/>
      <w:lvlText w:val="•"/>
      <w:lvlJc w:val="left"/>
      <w:pPr>
        <w:tabs>
          <w:tab w:val="num" w:pos="6480"/>
        </w:tabs>
        <w:ind w:left="6480" w:hanging="360"/>
      </w:pPr>
      <w:rPr>
        <w:rFonts w:ascii="Arial" w:hAnsi="Arial" w:hint="default"/>
      </w:rPr>
    </w:lvl>
  </w:abstractNum>
  <w:abstractNum w:abstractNumId="15">
    <w:nsid w:val="58BA1FD7"/>
    <w:multiLevelType w:val="hybridMultilevel"/>
    <w:tmpl w:val="69EE3D8E"/>
    <w:lvl w:ilvl="0" w:tplc="01127EE2">
      <w:start w:val="1"/>
      <w:numFmt w:val="bullet"/>
      <w:lvlText w:val="–"/>
      <w:lvlJc w:val="left"/>
      <w:pPr>
        <w:tabs>
          <w:tab w:val="num" w:pos="720"/>
        </w:tabs>
        <w:ind w:left="720" w:hanging="360"/>
      </w:pPr>
      <w:rPr>
        <w:rFonts w:ascii="Calibri Light" w:hAnsi="Calibri Light" w:hint="default"/>
      </w:rPr>
    </w:lvl>
    <w:lvl w:ilvl="1" w:tplc="16729760">
      <w:start w:val="1"/>
      <w:numFmt w:val="bullet"/>
      <w:lvlText w:val="–"/>
      <w:lvlJc w:val="left"/>
      <w:pPr>
        <w:tabs>
          <w:tab w:val="num" w:pos="1440"/>
        </w:tabs>
        <w:ind w:left="1440" w:hanging="360"/>
      </w:pPr>
      <w:rPr>
        <w:rFonts w:ascii="Calibri Light" w:hAnsi="Calibri Light" w:hint="default"/>
      </w:rPr>
    </w:lvl>
    <w:lvl w:ilvl="2" w:tplc="C12A0678" w:tentative="1">
      <w:start w:val="1"/>
      <w:numFmt w:val="bullet"/>
      <w:lvlText w:val="–"/>
      <w:lvlJc w:val="left"/>
      <w:pPr>
        <w:tabs>
          <w:tab w:val="num" w:pos="2160"/>
        </w:tabs>
        <w:ind w:left="2160" w:hanging="360"/>
      </w:pPr>
      <w:rPr>
        <w:rFonts w:ascii="Calibri Light" w:hAnsi="Calibri Light" w:hint="default"/>
      </w:rPr>
    </w:lvl>
    <w:lvl w:ilvl="3" w:tplc="9DFEA398" w:tentative="1">
      <w:start w:val="1"/>
      <w:numFmt w:val="bullet"/>
      <w:lvlText w:val="–"/>
      <w:lvlJc w:val="left"/>
      <w:pPr>
        <w:tabs>
          <w:tab w:val="num" w:pos="2880"/>
        </w:tabs>
        <w:ind w:left="2880" w:hanging="360"/>
      </w:pPr>
      <w:rPr>
        <w:rFonts w:ascii="Calibri Light" w:hAnsi="Calibri Light" w:hint="default"/>
      </w:rPr>
    </w:lvl>
    <w:lvl w:ilvl="4" w:tplc="6E5C6244" w:tentative="1">
      <w:start w:val="1"/>
      <w:numFmt w:val="bullet"/>
      <w:lvlText w:val="–"/>
      <w:lvlJc w:val="left"/>
      <w:pPr>
        <w:tabs>
          <w:tab w:val="num" w:pos="3600"/>
        </w:tabs>
        <w:ind w:left="3600" w:hanging="360"/>
      </w:pPr>
      <w:rPr>
        <w:rFonts w:ascii="Calibri Light" w:hAnsi="Calibri Light" w:hint="default"/>
      </w:rPr>
    </w:lvl>
    <w:lvl w:ilvl="5" w:tplc="6080679A" w:tentative="1">
      <w:start w:val="1"/>
      <w:numFmt w:val="bullet"/>
      <w:lvlText w:val="–"/>
      <w:lvlJc w:val="left"/>
      <w:pPr>
        <w:tabs>
          <w:tab w:val="num" w:pos="4320"/>
        </w:tabs>
        <w:ind w:left="4320" w:hanging="360"/>
      </w:pPr>
      <w:rPr>
        <w:rFonts w:ascii="Calibri Light" w:hAnsi="Calibri Light" w:hint="default"/>
      </w:rPr>
    </w:lvl>
    <w:lvl w:ilvl="6" w:tplc="1D4A0A72" w:tentative="1">
      <w:start w:val="1"/>
      <w:numFmt w:val="bullet"/>
      <w:lvlText w:val="–"/>
      <w:lvlJc w:val="left"/>
      <w:pPr>
        <w:tabs>
          <w:tab w:val="num" w:pos="5040"/>
        </w:tabs>
        <w:ind w:left="5040" w:hanging="360"/>
      </w:pPr>
      <w:rPr>
        <w:rFonts w:ascii="Calibri Light" w:hAnsi="Calibri Light" w:hint="default"/>
      </w:rPr>
    </w:lvl>
    <w:lvl w:ilvl="7" w:tplc="1220A704" w:tentative="1">
      <w:start w:val="1"/>
      <w:numFmt w:val="bullet"/>
      <w:lvlText w:val="–"/>
      <w:lvlJc w:val="left"/>
      <w:pPr>
        <w:tabs>
          <w:tab w:val="num" w:pos="5760"/>
        </w:tabs>
        <w:ind w:left="5760" w:hanging="360"/>
      </w:pPr>
      <w:rPr>
        <w:rFonts w:ascii="Calibri Light" w:hAnsi="Calibri Light" w:hint="default"/>
      </w:rPr>
    </w:lvl>
    <w:lvl w:ilvl="8" w:tplc="B2EEC950" w:tentative="1">
      <w:start w:val="1"/>
      <w:numFmt w:val="bullet"/>
      <w:lvlText w:val="–"/>
      <w:lvlJc w:val="left"/>
      <w:pPr>
        <w:tabs>
          <w:tab w:val="num" w:pos="6480"/>
        </w:tabs>
        <w:ind w:left="6480" w:hanging="360"/>
      </w:pPr>
      <w:rPr>
        <w:rFonts w:ascii="Calibri Light" w:hAnsi="Calibri Light" w:hint="default"/>
      </w:rPr>
    </w:lvl>
  </w:abstractNum>
  <w:abstractNum w:abstractNumId="16">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nsid w:val="68D87EE7"/>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F6F4230"/>
    <w:multiLevelType w:val="hybridMultilevel"/>
    <w:tmpl w:val="DF96F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652B92"/>
    <w:multiLevelType w:val="hybridMultilevel"/>
    <w:tmpl w:val="03D8E032"/>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409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4E94CCA"/>
    <w:multiLevelType w:val="hybridMultilevel"/>
    <w:tmpl w:val="03D8E032"/>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4">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nsid w:val="7C757106"/>
    <w:multiLevelType w:val="hybridMultilevel"/>
    <w:tmpl w:val="760E8096"/>
    <w:lvl w:ilvl="0" w:tplc="05A4D12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0" w:firstLine="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5"/>
  </w:num>
  <w:num w:numId="3">
    <w:abstractNumId w:val="12"/>
  </w:num>
  <w:num w:numId="4">
    <w:abstractNumId w:val="16"/>
  </w:num>
  <w:num w:numId="5">
    <w:abstractNumId w:val="10"/>
  </w:num>
  <w:num w:numId="6">
    <w:abstractNumId w:val="13"/>
  </w:num>
  <w:num w:numId="7">
    <w:abstractNumId w:val="8"/>
  </w:num>
  <w:num w:numId="8">
    <w:abstractNumId w:val="7"/>
  </w:num>
  <w:num w:numId="9">
    <w:abstractNumId w:val="20"/>
  </w:num>
  <w:num w:numId="10">
    <w:abstractNumId w:val="3"/>
  </w:num>
  <w:num w:numId="11">
    <w:abstractNumId w:val="21"/>
  </w:num>
  <w:num w:numId="12">
    <w:abstractNumId w:val="18"/>
  </w:num>
  <w:num w:numId="13">
    <w:abstractNumId w:val="25"/>
  </w:num>
  <w:num w:numId="14">
    <w:abstractNumId w:val="19"/>
  </w:num>
  <w:num w:numId="15">
    <w:abstractNumId w:val="0"/>
  </w:num>
  <w:num w:numId="16">
    <w:abstractNumId w:val="4"/>
  </w:num>
  <w:num w:numId="17">
    <w:abstractNumId w:val="9"/>
  </w:num>
  <w:num w:numId="18">
    <w:abstractNumId w:val="6"/>
  </w:num>
  <w:num w:numId="19">
    <w:abstractNumId w:val="15"/>
  </w:num>
  <w:num w:numId="20">
    <w:abstractNumId w:val="14"/>
  </w:num>
  <w:num w:numId="21">
    <w:abstractNumId w:val="24"/>
  </w:num>
  <w:num w:numId="22">
    <w:abstractNumId w:val="17"/>
  </w:num>
  <w:num w:numId="23">
    <w:abstractNumId w:val="11"/>
  </w:num>
  <w:num w:numId="24">
    <w:abstractNumId w:val="22"/>
  </w:num>
  <w:num w:numId="25">
    <w:abstractNumId w:val="23"/>
  </w:num>
  <w:num w:numId="2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4A0"/>
    <w:rsid w:val="0000584F"/>
    <w:rsid w:val="000129EC"/>
    <w:rsid w:val="000156F2"/>
    <w:rsid w:val="00023527"/>
    <w:rsid w:val="00025A86"/>
    <w:rsid w:val="000269F3"/>
    <w:rsid w:val="00040C53"/>
    <w:rsid w:val="000453AE"/>
    <w:rsid w:val="00051013"/>
    <w:rsid w:val="00071144"/>
    <w:rsid w:val="000730AB"/>
    <w:rsid w:val="00073FD0"/>
    <w:rsid w:val="00076367"/>
    <w:rsid w:val="000811FD"/>
    <w:rsid w:val="0009407E"/>
    <w:rsid w:val="00097EF8"/>
    <w:rsid w:val="000A1688"/>
    <w:rsid w:val="000A2C19"/>
    <w:rsid w:val="000A638A"/>
    <w:rsid w:val="000B0092"/>
    <w:rsid w:val="000B7F2B"/>
    <w:rsid w:val="000C3BA5"/>
    <w:rsid w:val="000C5719"/>
    <w:rsid w:val="000D321F"/>
    <w:rsid w:val="000D5F4F"/>
    <w:rsid w:val="000F03C0"/>
    <w:rsid w:val="000F35EB"/>
    <w:rsid w:val="001014B4"/>
    <w:rsid w:val="00101654"/>
    <w:rsid w:val="00103BFC"/>
    <w:rsid w:val="00121171"/>
    <w:rsid w:val="001269CE"/>
    <w:rsid w:val="0013760E"/>
    <w:rsid w:val="00154DCB"/>
    <w:rsid w:val="001575FD"/>
    <w:rsid w:val="00164A6F"/>
    <w:rsid w:val="00180B84"/>
    <w:rsid w:val="001849AA"/>
    <w:rsid w:val="00186FA2"/>
    <w:rsid w:val="001A2016"/>
    <w:rsid w:val="001A21FE"/>
    <w:rsid w:val="001A2CE7"/>
    <w:rsid w:val="001B1834"/>
    <w:rsid w:val="001B5BE6"/>
    <w:rsid w:val="001B5E38"/>
    <w:rsid w:val="001D0CB6"/>
    <w:rsid w:val="001D32E0"/>
    <w:rsid w:val="001E0B51"/>
    <w:rsid w:val="001E5101"/>
    <w:rsid w:val="001E7FD2"/>
    <w:rsid w:val="001F4378"/>
    <w:rsid w:val="001F5046"/>
    <w:rsid w:val="001F58DE"/>
    <w:rsid w:val="0020069F"/>
    <w:rsid w:val="00214CFB"/>
    <w:rsid w:val="002208C5"/>
    <w:rsid w:val="00236E1D"/>
    <w:rsid w:val="00256914"/>
    <w:rsid w:val="00281982"/>
    <w:rsid w:val="0028327C"/>
    <w:rsid w:val="002B4025"/>
    <w:rsid w:val="002B4402"/>
    <w:rsid w:val="002C0262"/>
    <w:rsid w:val="002C3734"/>
    <w:rsid w:val="002C5F00"/>
    <w:rsid w:val="002D130F"/>
    <w:rsid w:val="002D2BD7"/>
    <w:rsid w:val="002E45B3"/>
    <w:rsid w:val="002E616B"/>
    <w:rsid w:val="002F2850"/>
    <w:rsid w:val="002F3389"/>
    <w:rsid w:val="002F3B5E"/>
    <w:rsid w:val="002F63E3"/>
    <w:rsid w:val="00307FAE"/>
    <w:rsid w:val="00310455"/>
    <w:rsid w:val="00314268"/>
    <w:rsid w:val="003142EE"/>
    <w:rsid w:val="00316DBE"/>
    <w:rsid w:val="00320837"/>
    <w:rsid w:val="00320D07"/>
    <w:rsid w:val="00341609"/>
    <w:rsid w:val="00344944"/>
    <w:rsid w:val="00356141"/>
    <w:rsid w:val="003563DE"/>
    <w:rsid w:val="00365F2D"/>
    <w:rsid w:val="003754D1"/>
    <w:rsid w:val="003761B4"/>
    <w:rsid w:val="00376F80"/>
    <w:rsid w:val="00380A89"/>
    <w:rsid w:val="00394F0E"/>
    <w:rsid w:val="00395781"/>
    <w:rsid w:val="003C5F52"/>
    <w:rsid w:val="003D0128"/>
    <w:rsid w:val="003F15CD"/>
    <w:rsid w:val="003F45E4"/>
    <w:rsid w:val="0040009C"/>
    <w:rsid w:val="004002CE"/>
    <w:rsid w:val="004113F7"/>
    <w:rsid w:val="004222DE"/>
    <w:rsid w:val="00422C65"/>
    <w:rsid w:val="0042432E"/>
    <w:rsid w:val="00426259"/>
    <w:rsid w:val="004332AA"/>
    <w:rsid w:val="00441B06"/>
    <w:rsid w:val="00445D2B"/>
    <w:rsid w:val="00456889"/>
    <w:rsid w:val="004652D5"/>
    <w:rsid w:val="0046618E"/>
    <w:rsid w:val="004661AC"/>
    <w:rsid w:val="00466C18"/>
    <w:rsid w:val="00480D86"/>
    <w:rsid w:val="004A1083"/>
    <w:rsid w:val="004A2178"/>
    <w:rsid w:val="004C0BA8"/>
    <w:rsid w:val="004D52BA"/>
    <w:rsid w:val="004E4C41"/>
    <w:rsid w:val="004E5C1B"/>
    <w:rsid w:val="004F7553"/>
    <w:rsid w:val="0050249B"/>
    <w:rsid w:val="005121DB"/>
    <w:rsid w:val="00520E29"/>
    <w:rsid w:val="00525296"/>
    <w:rsid w:val="0053041D"/>
    <w:rsid w:val="00537B1A"/>
    <w:rsid w:val="00554D21"/>
    <w:rsid w:val="00557E5A"/>
    <w:rsid w:val="005617F0"/>
    <w:rsid w:val="00563788"/>
    <w:rsid w:val="00570A2B"/>
    <w:rsid w:val="00570DE1"/>
    <w:rsid w:val="005767E0"/>
    <w:rsid w:val="005778ED"/>
    <w:rsid w:val="00580809"/>
    <w:rsid w:val="005817CD"/>
    <w:rsid w:val="00592BAF"/>
    <w:rsid w:val="00594FD2"/>
    <w:rsid w:val="005A223D"/>
    <w:rsid w:val="005A5EA5"/>
    <w:rsid w:val="005B1F7C"/>
    <w:rsid w:val="005B3F6B"/>
    <w:rsid w:val="005B50D8"/>
    <w:rsid w:val="005C2E1F"/>
    <w:rsid w:val="005D32EF"/>
    <w:rsid w:val="005F0C98"/>
    <w:rsid w:val="00602304"/>
    <w:rsid w:val="00607368"/>
    <w:rsid w:val="00611074"/>
    <w:rsid w:val="0061215B"/>
    <w:rsid w:val="00615895"/>
    <w:rsid w:val="006173B2"/>
    <w:rsid w:val="006178AE"/>
    <w:rsid w:val="00617B41"/>
    <w:rsid w:val="006262EF"/>
    <w:rsid w:val="006307C3"/>
    <w:rsid w:val="00642F99"/>
    <w:rsid w:val="00653E58"/>
    <w:rsid w:val="00656168"/>
    <w:rsid w:val="006637F2"/>
    <w:rsid w:val="006748DE"/>
    <w:rsid w:val="0067602B"/>
    <w:rsid w:val="006843F5"/>
    <w:rsid w:val="0068491F"/>
    <w:rsid w:val="00684BE0"/>
    <w:rsid w:val="00687C1E"/>
    <w:rsid w:val="0069150D"/>
    <w:rsid w:val="006A341F"/>
    <w:rsid w:val="006B0705"/>
    <w:rsid w:val="006B15C5"/>
    <w:rsid w:val="006C0A68"/>
    <w:rsid w:val="006C64BC"/>
    <w:rsid w:val="006D05F1"/>
    <w:rsid w:val="006D451F"/>
    <w:rsid w:val="006D5E86"/>
    <w:rsid w:val="006E5EE4"/>
    <w:rsid w:val="006F143D"/>
    <w:rsid w:val="006F3909"/>
    <w:rsid w:val="006F603F"/>
    <w:rsid w:val="00707FEF"/>
    <w:rsid w:val="007129FD"/>
    <w:rsid w:val="007350F6"/>
    <w:rsid w:val="00735B88"/>
    <w:rsid w:val="007427DD"/>
    <w:rsid w:val="0074534B"/>
    <w:rsid w:val="00745D4A"/>
    <w:rsid w:val="00746B1E"/>
    <w:rsid w:val="00755673"/>
    <w:rsid w:val="00762629"/>
    <w:rsid w:val="007750FA"/>
    <w:rsid w:val="00775534"/>
    <w:rsid w:val="00775F57"/>
    <w:rsid w:val="007769D5"/>
    <w:rsid w:val="007803FB"/>
    <w:rsid w:val="007811D5"/>
    <w:rsid w:val="00786CA0"/>
    <w:rsid w:val="00794729"/>
    <w:rsid w:val="007A3335"/>
    <w:rsid w:val="007B77CE"/>
    <w:rsid w:val="007D20AF"/>
    <w:rsid w:val="007D3EA4"/>
    <w:rsid w:val="007E0A3B"/>
    <w:rsid w:val="007F2A6B"/>
    <w:rsid w:val="007F76CD"/>
    <w:rsid w:val="00800D80"/>
    <w:rsid w:val="00805F91"/>
    <w:rsid w:val="00814164"/>
    <w:rsid w:val="008149EA"/>
    <w:rsid w:val="0081685B"/>
    <w:rsid w:val="00820040"/>
    <w:rsid w:val="00827333"/>
    <w:rsid w:val="00833668"/>
    <w:rsid w:val="008348F3"/>
    <w:rsid w:val="0083613D"/>
    <w:rsid w:val="0084239A"/>
    <w:rsid w:val="00842E71"/>
    <w:rsid w:val="0084345D"/>
    <w:rsid w:val="00847447"/>
    <w:rsid w:val="00847E8D"/>
    <w:rsid w:val="0085052D"/>
    <w:rsid w:val="00853FFB"/>
    <w:rsid w:val="008551E9"/>
    <w:rsid w:val="008558AA"/>
    <w:rsid w:val="00870870"/>
    <w:rsid w:val="0087522B"/>
    <w:rsid w:val="0088430E"/>
    <w:rsid w:val="008A0B5D"/>
    <w:rsid w:val="008A7162"/>
    <w:rsid w:val="008B583C"/>
    <w:rsid w:val="008C7DEB"/>
    <w:rsid w:val="008D020C"/>
    <w:rsid w:val="008D1B09"/>
    <w:rsid w:val="008D56C5"/>
    <w:rsid w:val="008E0D26"/>
    <w:rsid w:val="008E2DD1"/>
    <w:rsid w:val="008E4232"/>
    <w:rsid w:val="008E432B"/>
    <w:rsid w:val="008E4BBA"/>
    <w:rsid w:val="008E510E"/>
    <w:rsid w:val="008F3159"/>
    <w:rsid w:val="008F6247"/>
    <w:rsid w:val="009047CE"/>
    <w:rsid w:val="00904D95"/>
    <w:rsid w:val="00905AF5"/>
    <w:rsid w:val="009169FA"/>
    <w:rsid w:val="00922642"/>
    <w:rsid w:val="009244D2"/>
    <w:rsid w:val="00924504"/>
    <w:rsid w:val="00942250"/>
    <w:rsid w:val="00943AAA"/>
    <w:rsid w:val="00946646"/>
    <w:rsid w:val="00952893"/>
    <w:rsid w:val="009612D4"/>
    <w:rsid w:val="0097031E"/>
    <w:rsid w:val="009807B2"/>
    <w:rsid w:val="009A0AD7"/>
    <w:rsid w:val="009A5F5F"/>
    <w:rsid w:val="009C2809"/>
    <w:rsid w:val="009C6A5F"/>
    <w:rsid w:val="009E10D9"/>
    <w:rsid w:val="009F0B33"/>
    <w:rsid w:val="009F2CE4"/>
    <w:rsid w:val="009F4CB4"/>
    <w:rsid w:val="009F6162"/>
    <w:rsid w:val="00A0108D"/>
    <w:rsid w:val="00A0293A"/>
    <w:rsid w:val="00A132FE"/>
    <w:rsid w:val="00A1413F"/>
    <w:rsid w:val="00A220C4"/>
    <w:rsid w:val="00A304A0"/>
    <w:rsid w:val="00A42B40"/>
    <w:rsid w:val="00A44AD1"/>
    <w:rsid w:val="00A52E7E"/>
    <w:rsid w:val="00A60886"/>
    <w:rsid w:val="00A60DE7"/>
    <w:rsid w:val="00A665EC"/>
    <w:rsid w:val="00A702E3"/>
    <w:rsid w:val="00A71E15"/>
    <w:rsid w:val="00A73B6D"/>
    <w:rsid w:val="00A73E1C"/>
    <w:rsid w:val="00A82DCF"/>
    <w:rsid w:val="00A82E0A"/>
    <w:rsid w:val="00A847F2"/>
    <w:rsid w:val="00A849E4"/>
    <w:rsid w:val="00AA2851"/>
    <w:rsid w:val="00AA4D40"/>
    <w:rsid w:val="00AB14F3"/>
    <w:rsid w:val="00AC21B5"/>
    <w:rsid w:val="00AC3411"/>
    <w:rsid w:val="00AC3DD8"/>
    <w:rsid w:val="00AD7922"/>
    <w:rsid w:val="00AE38F1"/>
    <w:rsid w:val="00AE7674"/>
    <w:rsid w:val="00B0238E"/>
    <w:rsid w:val="00B10DD9"/>
    <w:rsid w:val="00B111D4"/>
    <w:rsid w:val="00B16228"/>
    <w:rsid w:val="00B21238"/>
    <w:rsid w:val="00B21987"/>
    <w:rsid w:val="00B22821"/>
    <w:rsid w:val="00B23803"/>
    <w:rsid w:val="00B30C38"/>
    <w:rsid w:val="00B36747"/>
    <w:rsid w:val="00B54455"/>
    <w:rsid w:val="00B649D5"/>
    <w:rsid w:val="00B65E81"/>
    <w:rsid w:val="00B67744"/>
    <w:rsid w:val="00B75F38"/>
    <w:rsid w:val="00B8509A"/>
    <w:rsid w:val="00B85C66"/>
    <w:rsid w:val="00B90C36"/>
    <w:rsid w:val="00B9313A"/>
    <w:rsid w:val="00BA3545"/>
    <w:rsid w:val="00BA64BF"/>
    <w:rsid w:val="00BB0422"/>
    <w:rsid w:val="00BB090C"/>
    <w:rsid w:val="00BB6DF9"/>
    <w:rsid w:val="00C022C9"/>
    <w:rsid w:val="00C03B03"/>
    <w:rsid w:val="00C07A9F"/>
    <w:rsid w:val="00C1032B"/>
    <w:rsid w:val="00C10CD1"/>
    <w:rsid w:val="00C12F29"/>
    <w:rsid w:val="00C140F5"/>
    <w:rsid w:val="00C17A27"/>
    <w:rsid w:val="00C230EA"/>
    <w:rsid w:val="00C26A09"/>
    <w:rsid w:val="00C31F92"/>
    <w:rsid w:val="00C3713C"/>
    <w:rsid w:val="00C40116"/>
    <w:rsid w:val="00C514D0"/>
    <w:rsid w:val="00C52728"/>
    <w:rsid w:val="00C56623"/>
    <w:rsid w:val="00C604F0"/>
    <w:rsid w:val="00C60DA3"/>
    <w:rsid w:val="00C708F9"/>
    <w:rsid w:val="00CA3B5F"/>
    <w:rsid w:val="00CA3D51"/>
    <w:rsid w:val="00CB4422"/>
    <w:rsid w:val="00CC0316"/>
    <w:rsid w:val="00CC1A42"/>
    <w:rsid w:val="00CD4A00"/>
    <w:rsid w:val="00CE240A"/>
    <w:rsid w:val="00CE5115"/>
    <w:rsid w:val="00CE7397"/>
    <w:rsid w:val="00D000DE"/>
    <w:rsid w:val="00D24ADF"/>
    <w:rsid w:val="00D36B35"/>
    <w:rsid w:val="00D435AD"/>
    <w:rsid w:val="00D464B5"/>
    <w:rsid w:val="00D50962"/>
    <w:rsid w:val="00D5349A"/>
    <w:rsid w:val="00D56B64"/>
    <w:rsid w:val="00D57C34"/>
    <w:rsid w:val="00D64C6F"/>
    <w:rsid w:val="00D704F6"/>
    <w:rsid w:val="00D74BB8"/>
    <w:rsid w:val="00D80A46"/>
    <w:rsid w:val="00D84248"/>
    <w:rsid w:val="00D96608"/>
    <w:rsid w:val="00DA521E"/>
    <w:rsid w:val="00DB12D6"/>
    <w:rsid w:val="00DC2CF2"/>
    <w:rsid w:val="00DD1E84"/>
    <w:rsid w:val="00DD4BC6"/>
    <w:rsid w:val="00DE640B"/>
    <w:rsid w:val="00DF250F"/>
    <w:rsid w:val="00DF37C6"/>
    <w:rsid w:val="00DF3DFE"/>
    <w:rsid w:val="00E00AC2"/>
    <w:rsid w:val="00E00BA2"/>
    <w:rsid w:val="00E05EC6"/>
    <w:rsid w:val="00E064B7"/>
    <w:rsid w:val="00E161ED"/>
    <w:rsid w:val="00E237C3"/>
    <w:rsid w:val="00E3040E"/>
    <w:rsid w:val="00E32F06"/>
    <w:rsid w:val="00E33240"/>
    <w:rsid w:val="00E33908"/>
    <w:rsid w:val="00E357CF"/>
    <w:rsid w:val="00E5018F"/>
    <w:rsid w:val="00E50319"/>
    <w:rsid w:val="00E52145"/>
    <w:rsid w:val="00E56970"/>
    <w:rsid w:val="00E62DCF"/>
    <w:rsid w:val="00E67293"/>
    <w:rsid w:val="00E67598"/>
    <w:rsid w:val="00E7193F"/>
    <w:rsid w:val="00E7388D"/>
    <w:rsid w:val="00E7655A"/>
    <w:rsid w:val="00E850B1"/>
    <w:rsid w:val="00E90D91"/>
    <w:rsid w:val="00EA3652"/>
    <w:rsid w:val="00EB0CD0"/>
    <w:rsid w:val="00ED6466"/>
    <w:rsid w:val="00ED6E27"/>
    <w:rsid w:val="00EE16DC"/>
    <w:rsid w:val="00EE4B26"/>
    <w:rsid w:val="00EF145B"/>
    <w:rsid w:val="00F0785D"/>
    <w:rsid w:val="00F240E1"/>
    <w:rsid w:val="00F24932"/>
    <w:rsid w:val="00F2595B"/>
    <w:rsid w:val="00F336EF"/>
    <w:rsid w:val="00F4705B"/>
    <w:rsid w:val="00F472FC"/>
    <w:rsid w:val="00F51F41"/>
    <w:rsid w:val="00F51F79"/>
    <w:rsid w:val="00F55D47"/>
    <w:rsid w:val="00F57172"/>
    <w:rsid w:val="00F66D5B"/>
    <w:rsid w:val="00F7231A"/>
    <w:rsid w:val="00F73D17"/>
    <w:rsid w:val="00F83FEB"/>
    <w:rsid w:val="00F845A3"/>
    <w:rsid w:val="00F86DFE"/>
    <w:rsid w:val="00F91C19"/>
    <w:rsid w:val="00F952ED"/>
    <w:rsid w:val="00FA0032"/>
    <w:rsid w:val="00FA69D2"/>
    <w:rsid w:val="00FB55E9"/>
    <w:rsid w:val="00FC0202"/>
    <w:rsid w:val="00FC2C80"/>
    <w:rsid w:val="00FC6888"/>
    <w:rsid w:val="00FC756C"/>
    <w:rsid w:val="00FE4D8E"/>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A564F"/>
  <w15:chartTrackingRefBased/>
  <w15:docId w15:val="{CC90E39D-968C-4306-A7E9-CA0E6778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046"/>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sz w:val="20"/>
      <w:szCs w:val="20"/>
      <w:lang w:val="en-GB"/>
    </w:rPr>
  </w:style>
  <w:style w:type="character" w:customStyle="1" w:styleId="Heading7Char">
    <w:name w:val="Heading 7 Char"/>
    <w:basedOn w:val="DefaultParagraphFont"/>
    <w:link w:val="Heading7"/>
    <w:rsid w:val="001F5046"/>
    <w:rPr>
      <w:rFonts w:ascii="Arial" w:eastAsia="PMingLiU" w:hAnsi="Arial" w:cs="Times New Roman"/>
      <w:sz w:val="20"/>
      <w:szCs w:val="20"/>
      <w:lang w:val="en-GB"/>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
    <w:basedOn w:val="Normal"/>
    <w:next w:val="Normal"/>
    <w:link w:val="CaptionChar"/>
    <w:uiPriority w:val="99"/>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uiPriority w:val="35"/>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ascii="Calibri" w:eastAsia="Calibri" w:hAnsi="Calibri" w:cstheme="minorBidi"/>
      <w:sz w:val="22"/>
      <w:szCs w:val="22"/>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semiHidden/>
    <w:locked/>
    <w:rsid w:val="00D57C34"/>
    <w:rPr>
      <w:b/>
    </w:rPr>
  </w:style>
  <w:style w:type="paragraph" w:customStyle="1" w:styleId="Default">
    <w:name w:val="Default"/>
    <w:uiPriority w:val="99"/>
    <w:rsid w:val="00D57C34"/>
    <w:pPr>
      <w:autoSpaceDE w:val="0"/>
      <w:autoSpaceDN w:val="0"/>
      <w:adjustRightInd w:val="0"/>
      <w:spacing w:after="0" w:line="240" w:lineRule="auto"/>
    </w:pPr>
    <w:rPr>
      <w:rFonts w:ascii="Arial" w:eastAsiaTheme="minorEastAsia"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qFormat/>
    <w:rsid w:val="00AC3DD8"/>
  </w:style>
  <w:style w:type="paragraph" w:styleId="NoSpacing">
    <w:name w:val="No Spacing"/>
    <w:basedOn w:val="Normal"/>
    <w:uiPriority w:val="1"/>
    <w:qFormat/>
    <w:rsid w:val="00C514D0"/>
    <w:pPr>
      <w:spacing w:after="0"/>
    </w:pPr>
    <w:rPr>
      <w:rFonts w:ascii="Calibri" w:eastAsia="SimSun" w:hAnsi="Calibri"/>
      <w:sz w:val="22"/>
      <w:szCs w:val="22"/>
      <w:lang w:val="en-US"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xmsonormal">
    <w:name w:val="xmsonormal"/>
    <w:basedOn w:val="Normal"/>
    <w:rsid w:val="007427DD"/>
    <w:pPr>
      <w:spacing w:after="0"/>
      <w:jc w:val="both"/>
    </w:pPr>
    <w:rPr>
      <w:rFonts w:ascii="SimSun" w:eastAsia="SimSun" w:hAnsi="SimSun" w:cs="MS PGothic"/>
      <w:sz w:val="24"/>
      <w:szCs w:val="24"/>
      <w:lang w:val="en-US" w:eastAsia="zh-CN"/>
    </w:rPr>
  </w:style>
  <w:style w:type="character" w:customStyle="1" w:styleId="normaltextrun">
    <w:name w:val="normaltextrun"/>
    <w:basedOn w:val="DefaultParagraphFont"/>
    <w:rsid w:val="003F45E4"/>
  </w:style>
  <w:style w:type="character" w:styleId="Hyperlink">
    <w:name w:val="Hyperlink"/>
    <w:basedOn w:val="DefaultParagraphFont"/>
    <w:uiPriority w:val="99"/>
    <w:semiHidden/>
    <w:unhideWhenUsed/>
    <w:rsid w:val="007F2A6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3377">
      <w:bodyDiv w:val="1"/>
      <w:marLeft w:val="0"/>
      <w:marRight w:val="0"/>
      <w:marTop w:val="0"/>
      <w:marBottom w:val="0"/>
      <w:divBdr>
        <w:top w:val="none" w:sz="0" w:space="0" w:color="auto"/>
        <w:left w:val="none" w:sz="0" w:space="0" w:color="auto"/>
        <w:bottom w:val="none" w:sz="0" w:space="0" w:color="auto"/>
        <w:right w:val="none" w:sz="0" w:space="0" w:color="auto"/>
      </w:divBdr>
      <w:divsChild>
        <w:div w:id="295918812">
          <w:marLeft w:val="1267"/>
          <w:marRight w:val="0"/>
          <w:marTop w:val="180"/>
          <w:marBottom w:val="0"/>
          <w:divBdr>
            <w:top w:val="none" w:sz="0" w:space="0" w:color="auto"/>
            <w:left w:val="none" w:sz="0" w:space="0" w:color="auto"/>
            <w:bottom w:val="none" w:sz="0" w:space="0" w:color="auto"/>
            <w:right w:val="none" w:sz="0" w:space="0" w:color="auto"/>
          </w:divBdr>
        </w:div>
      </w:divsChild>
    </w:div>
    <w:div w:id="40516274">
      <w:bodyDiv w:val="1"/>
      <w:marLeft w:val="0"/>
      <w:marRight w:val="0"/>
      <w:marTop w:val="0"/>
      <w:marBottom w:val="0"/>
      <w:divBdr>
        <w:top w:val="none" w:sz="0" w:space="0" w:color="auto"/>
        <w:left w:val="none" w:sz="0" w:space="0" w:color="auto"/>
        <w:bottom w:val="none" w:sz="0" w:space="0" w:color="auto"/>
        <w:right w:val="none" w:sz="0" w:space="0" w:color="auto"/>
      </w:divBdr>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78407445">
      <w:bodyDiv w:val="1"/>
      <w:marLeft w:val="0"/>
      <w:marRight w:val="0"/>
      <w:marTop w:val="0"/>
      <w:marBottom w:val="0"/>
      <w:divBdr>
        <w:top w:val="none" w:sz="0" w:space="0" w:color="auto"/>
        <w:left w:val="none" w:sz="0" w:space="0" w:color="auto"/>
        <w:bottom w:val="none" w:sz="0" w:space="0" w:color="auto"/>
        <w:right w:val="none" w:sz="0" w:space="0" w:color="auto"/>
      </w:divBdr>
    </w:div>
    <w:div w:id="82536852">
      <w:bodyDiv w:val="1"/>
      <w:marLeft w:val="0"/>
      <w:marRight w:val="0"/>
      <w:marTop w:val="0"/>
      <w:marBottom w:val="0"/>
      <w:divBdr>
        <w:top w:val="none" w:sz="0" w:space="0" w:color="auto"/>
        <w:left w:val="none" w:sz="0" w:space="0" w:color="auto"/>
        <w:bottom w:val="none" w:sz="0" w:space="0" w:color="auto"/>
        <w:right w:val="none" w:sz="0" w:space="0" w:color="auto"/>
      </w:divBdr>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sChild>
    </w:div>
    <w:div w:id="129252086">
      <w:bodyDiv w:val="1"/>
      <w:marLeft w:val="0"/>
      <w:marRight w:val="0"/>
      <w:marTop w:val="0"/>
      <w:marBottom w:val="0"/>
      <w:divBdr>
        <w:top w:val="none" w:sz="0" w:space="0" w:color="auto"/>
        <w:left w:val="none" w:sz="0" w:space="0" w:color="auto"/>
        <w:bottom w:val="none" w:sz="0" w:space="0" w:color="auto"/>
        <w:right w:val="none" w:sz="0" w:space="0" w:color="auto"/>
      </w:divBdr>
    </w:div>
    <w:div w:id="159776796">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1328054">
      <w:bodyDiv w:val="1"/>
      <w:marLeft w:val="0"/>
      <w:marRight w:val="0"/>
      <w:marTop w:val="0"/>
      <w:marBottom w:val="0"/>
      <w:divBdr>
        <w:top w:val="none" w:sz="0" w:space="0" w:color="auto"/>
        <w:left w:val="none" w:sz="0" w:space="0" w:color="auto"/>
        <w:bottom w:val="none" w:sz="0" w:space="0" w:color="auto"/>
        <w:right w:val="none" w:sz="0" w:space="0" w:color="auto"/>
      </w:divBdr>
    </w:div>
    <w:div w:id="221989718">
      <w:bodyDiv w:val="1"/>
      <w:marLeft w:val="0"/>
      <w:marRight w:val="0"/>
      <w:marTop w:val="0"/>
      <w:marBottom w:val="0"/>
      <w:divBdr>
        <w:top w:val="none" w:sz="0" w:space="0" w:color="auto"/>
        <w:left w:val="none" w:sz="0" w:space="0" w:color="auto"/>
        <w:bottom w:val="none" w:sz="0" w:space="0" w:color="auto"/>
        <w:right w:val="none" w:sz="0" w:space="0" w:color="auto"/>
      </w:divBdr>
      <w:divsChild>
        <w:div w:id="1565486486">
          <w:marLeft w:val="720"/>
          <w:marRight w:val="0"/>
          <w:marTop w:val="0"/>
          <w:marBottom w:val="0"/>
          <w:divBdr>
            <w:top w:val="none" w:sz="0" w:space="0" w:color="auto"/>
            <w:left w:val="none" w:sz="0" w:space="0" w:color="auto"/>
            <w:bottom w:val="none" w:sz="0" w:space="0" w:color="auto"/>
            <w:right w:val="none" w:sz="0" w:space="0" w:color="auto"/>
          </w:divBdr>
        </w:div>
        <w:div w:id="1052003595">
          <w:marLeft w:val="720"/>
          <w:marRight w:val="0"/>
          <w:marTop w:val="0"/>
          <w:marBottom w:val="0"/>
          <w:divBdr>
            <w:top w:val="none" w:sz="0" w:space="0" w:color="auto"/>
            <w:left w:val="none" w:sz="0" w:space="0" w:color="auto"/>
            <w:bottom w:val="none" w:sz="0" w:space="0" w:color="auto"/>
            <w:right w:val="none" w:sz="0" w:space="0" w:color="auto"/>
          </w:divBdr>
        </w:div>
        <w:div w:id="1555850344">
          <w:marLeft w:val="720"/>
          <w:marRight w:val="0"/>
          <w:marTop w:val="0"/>
          <w:marBottom w:val="0"/>
          <w:divBdr>
            <w:top w:val="none" w:sz="0" w:space="0" w:color="auto"/>
            <w:left w:val="none" w:sz="0" w:space="0" w:color="auto"/>
            <w:bottom w:val="none" w:sz="0" w:space="0" w:color="auto"/>
            <w:right w:val="none" w:sz="0" w:space="0" w:color="auto"/>
          </w:divBdr>
        </w:div>
        <w:div w:id="880869458">
          <w:marLeft w:val="720"/>
          <w:marRight w:val="0"/>
          <w:marTop w:val="0"/>
          <w:marBottom w:val="0"/>
          <w:divBdr>
            <w:top w:val="none" w:sz="0" w:space="0" w:color="auto"/>
            <w:left w:val="none" w:sz="0" w:space="0" w:color="auto"/>
            <w:bottom w:val="none" w:sz="0" w:space="0" w:color="auto"/>
            <w:right w:val="none" w:sz="0" w:space="0" w:color="auto"/>
          </w:divBdr>
        </w:div>
        <w:div w:id="1781948179">
          <w:marLeft w:val="720"/>
          <w:marRight w:val="0"/>
          <w:marTop w:val="0"/>
          <w:marBottom w:val="0"/>
          <w:divBdr>
            <w:top w:val="none" w:sz="0" w:space="0" w:color="auto"/>
            <w:left w:val="none" w:sz="0" w:space="0" w:color="auto"/>
            <w:bottom w:val="none" w:sz="0" w:space="0" w:color="auto"/>
            <w:right w:val="none" w:sz="0" w:space="0" w:color="auto"/>
          </w:divBdr>
        </w:div>
      </w:divsChild>
    </w:div>
    <w:div w:id="226383004">
      <w:bodyDiv w:val="1"/>
      <w:marLeft w:val="0"/>
      <w:marRight w:val="0"/>
      <w:marTop w:val="0"/>
      <w:marBottom w:val="0"/>
      <w:divBdr>
        <w:top w:val="none" w:sz="0" w:space="0" w:color="auto"/>
        <w:left w:val="none" w:sz="0" w:space="0" w:color="auto"/>
        <w:bottom w:val="none" w:sz="0" w:space="0" w:color="auto"/>
        <w:right w:val="none" w:sz="0" w:space="0" w:color="auto"/>
      </w:divBdr>
    </w:div>
    <w:div w:id="228729148">
      <w:bodyDiv w:val="1"/>
      <w:marLeft w:val="0"/>
      <w:marRight w:val="0"/>
      <w:marTop w:val="0"/>
      <w:marBottom w:val="0"/>
      <w:divBdr>
        <w:top w:val="none" w:sz="0" w:space="0" w:color="auto"/>
        <w:left w:val="none" w:sz="0" w:space="0" w:color="auto"/>
        <w:bottom w:val="none" w:sz="0" w:space="0" w:color="auto"/>
        <w:right w:val="none" w:sz="0" w:space="0" w:color="auto"/>
      </w:divBdr>
      <w:divsChild>
        <w:div w:id="1247497178">
          <w:marLeft w:val="432"/>
          <w:marRight w:val="0"/>
          <w:marTop w:val="240"/>
          <w:marBottom w:val="0"/>
          <w:divBdr>
            <w:top w:val="none" w:sz="0" w:space="0" w:color="auto"/>
            <w:left w:val="none" w:sz="0" w:space="0" w:color="auto"/>
            <w:bottom w:val="none" w:sz="0" w:space="0" w:color="auto"/>
            <w:right w:val="none" w:sz="0" w:space="0" w:color="auto"/>
          </w:divBdr>
        </w:div>
      </w:divsChild>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362754378">
      <w:bodyDiv w:val="1"/>
      <w:marLeft w:val="0"/>
      <w:marRight w:val="0"/>
      <w:marTop w:val="0"/>
      <w:marBottom w:val="0"/>
      <w:divBdr>
        <w:top w:val="none" w:sz="0" w:space="0" w:color="auto"/>
        <w:left w:val="none" w:sz="0" w:space="0" w:color="auto"/>
        <w:bottom w:val="none" w:sz="0" w:space="0" w:color="auto"/>
        <w:right w:val="none" w:sz="0" w:space="0" w:color="auto"/>
      </w:divBdr>
    </w:div>
    <w:div w:id="402222513">
      <w:bodyDiv w:val="1"/>
      <w:marLeft w:val="0"/>
      <w:marRight w:val="0"/>
      <w:marTop w:val="0"/>
      <w:marBottom w:val="0"/>
      <w:divBdr>
        <w:top w:val="none" w:sz="0" w:space="0" w:color="auto"/>
        <w:left w:val="none" w:sz="0" w:space="0" w:color="auto"/>
        <w:bottom w:val="none" w:sz="0" w:space="0" w:color="auto"/>
        <w:right w:val="none" w:sz="0" w:space="0" w:color="auto"/>
      </w:divBdr>
      <w:divsChild>
        <w:div w:id="1977249490">
          <w:marLeft w:val="1267"/>
          <w:marRight w:val="0"/>
          <w:marTop w:val="18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35753564">
      <w:bodyDiv w:val="1"/>
      <w:marLeft w:val="0"/>
      <w:marRight w:val="0"/>
      <w:marTop w:val="0"/>
      <w:marBottom w:val="0"/>
      <w:divBdr>
        <w:top w:val="none" w:sz="0" w:space="0" w:color="auto"/>
        <w:left w:val="none" w:sz="0" w:space="0" w:color="auto"/>
        <w:bottom w:val="none" w:sz="0" w:space="0" w:color="auto"/>
        <w:right w:val="none" w:sz="0" w:space="0" w:color="auto"/>
      </w:divBdr>
    </w:div>
    <w:div w:id="485323738">
      <w:bodyDiv w:val="1"/>
      <w:marLeft w:val="0"/>
      <w:marRight w:val="0"/>
      <w:marTop w:val="0"/>
      <w:marBottom w:val="0"/>
      <w:divBdr>
        <w:top w:val="none" w:sz="0" w:space="0" w:color="auto"/>
        <w:left w:val="none" w:sz="0" w:space="0" w:color="auto"/>
        <w:bottom w:val="none" w:sz="0" w:space="0" w:color="auto"/>
        <w:right w:val="none" w:sz="0" w:space="0" w:color="auto"/>
      </w:divBdr>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20709651">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730082968">
      <w:bodyDiv w:val="1"/>
      <w:marLeft w:val="0"/>
      <w:marRight w:val="0"/>
      <w:marTop w:val="0"/>
      <w:marBottom w:val="0"/>
      <w:divBdr>
        <w:top w:val="none" w:sz="0" w:space="0" w:color="auto"/>
        <w:left w:val="none" w:sz="0" w:space="0" w:color="auto"/>
        <w:bottom w:val="none" w:sz="0" w:space="0" w:color="auto"/>
        <w:right w:val="none" w:sz="0" w:space="0" w:color="auto"/>
      </w:divBdr>
      <w:divsChild>
        <w:div w:id="139420820">
          <w:marLeft w:val="1267"/>
          <w:marRight w:val="0"/>
          <w:marTop w:val="180"/>
          <w:marBottom w:val="0"/>
          <w:divBdr>
            <w:top w:val="none" w:sz="0" w:space="0" w:color="auto"/>
            <w:left w:val="none" w:sz="0" w:space="0" w:color="auto"/>
            <w:bottom w:val="none" w:sz="0" w:space="0" w:color="auto"/>
            <w:right w:val="none" w:sz="0" w:space="0" w:color="auto"/>
          </w:divBdr>
        </w:div>
      </w:divsChild>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756754872">
      <w:bodyDiv w:val="1"/>
      <w:marLeft w:val="0"/>
      <w:marRight w:val="0"/>
      <w:marTop w:val="0"/>
      <w:marBottom w:val="0"/>
      <w:divBdr>
        <w:top w:val="none" w:sz="0" w:space="0" w:color="auto"/>
        <w:left w:val="none" w:sz="0" w:space="0" w:color="auto"/>
        <w:bottom w:val="none" w:sz="0" w:space="0" w:color="auto"/>
        <w:right w:val="none" w:sz="0" w:space="0" w:color="auto"/>
      </w:divBdr>
    </w:div>
    <w:div w:id="771366409">
      <w:bodyDiv w:val="1"/>
      <w:marLeft w:val="0"/>
      <w:marRight w:val="0"/>
      <w:marTop w:val="0"/>
      <w:marBottom w:val="0"/>
      <w:divBdr>
        <w:top w:val="none" w:sz="0" w:space="0" w:color="auto"/>
        <w:left w:val="none" w:sz="0" w:space="0" w:color="auto"/>
        <w:bottom w:val="none" w:sz="0" w:space="0" w:color="auto"/>
        <w:right w:val="none" w:sz="0" w:space="0" w:color="auto"/>
      </w:divBdr>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1142045139">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223562222">
          <w:marLeft w:val="547"/>
          <w:marRight w:val="0"/>
          <w:marTop w:val="115"/>
          <w:marBottom w:val="0"/>
          <w:divBdr>
            <w:top w:val="none" w:sz="0" w:space="0" w:color="auto"/>
            <w:left w:val="none" w:sz="0" w:space="0" w:color="auto"/>
            <w:bottom w:val="none" w:sz="0" w:space="0" w:color="auto"/>
            <w:right w:val="none" w:sz="0" w:space="0" w:color="auto"/>
          </w:divBdr>
        </w:div>
      </w:divsChild>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1703945362">
          <w:marLeft w:val="547"/>
          <w:marRight w:val="0"/>
          <w:marTop w:val="10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70008942">
          <w:marLeft w:val="1166"/>
          <w:marRight w:val="0"/>
          <w:marTop w:val="96"/>
          <w:marBottom w:val="0"/>
          <w:divBdr>
            <w:top w:val="none" w:sz="0" w:space="0" w:color="auto"/>
            <w:left w:val="none" w:sz="0" w:space="0" w:color="auto"/>
            <w:bottom w:val="none" w:sz="0" w:space="0" w:color="auto"/>
            <w:right w:val="none" w:sz="0" w:space="0" w:color="auto"/>
          </w:divBdr>
        </w:div>
      </w:divsChild>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72034163">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718816167">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829665940">
      <w:bodyDiv w:val="1"/>
      <w:marLeft w:val="0"/>
      <w:marRight w:val="0"/>
      <w:marTop w:val="0"/>
      <w:marBottom w:val="0"/>
      <w:divBdr>
        <w:top w:val="none" w:sz="0" w:space="0" w:color="auto"/>
        <w:left w:val="none" w:sz="0" w:space="0" w:color="auto"/>
        <w:bottom w:val="none" w:sz="0" w:space="0" w:color="auto"/>
        <w:right w:val="none" w:sz="0" w:space="0" w:color="auto"/>
      </w:divBdr>
      <w:divsChild>
        <w:div w:id="1055540992">
          <w:marLeft w:val="432"/>
          <w:marRight w:val="0"/>
          <w:marTop w:val="240"/>
          <w:marBottom w:val="0"/>
          <w:divBdr>
            <w:top w:val="none" w:sz="0" w:space="0" w:color="auto"/>
            <w:left w:val="none" w:sz="0" w:space="0" w:color="auto"/>
            <w:bottom w:val="none" w:sz="0" w:space="0" w:color="auto"/>
            <w:right w:val="none" w:sz="0" w:space="0" w:color="auto"/>
          </w:divBdr>
        </w:div>
      </w:divsChild>
    </w:div>
    <w:div w:id="1902010544">
      <w:bodyDiv w:val="1"/>
      <w:marLeft w:val="0"/>
      <w:marRight w:val="0"/>
      <w:marTop w:val="0"/>
      <w:marBottom w:val="0"/>
      <w:divBdr>
        <w:top w:val="none" w:sz="0" w:space="0" w:color="auto"/>
        <w:left w:val="none" w:sz="0" w:space="0" w:color="auto"/>
        <w:bottom w:val="none" w:sz="0" w:space="0" w:color="auto"/>
        <w:right w:val="none" w:sz="0" w:space="0" w:color="auto"/>
      </w:divBdr>
    </w:div>
    <w:div w:id="1937396753">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27098819">
      <w:bodyDiv w:val="1"/>
      <w:marLeft w:val="0"/>
      <w:marRight w:val="0"/>
      <w:marTop w:val="0"/>
      <w:marBottom w:val="0"/>
      <w:divBdr>
        <w:top w:val="none" w:sz="0" w:space="0" w:color="auto"/>
        <w:left w:val="none" w:sz="0" w:space="0" w:color="auto"/>
        <w:bottom w:val="none" w:sz="0" w:space="0" w:color="auto"/>
        <w:right w:val="none" w:sz="0" w:space="0" w:color="auto"/>
      </w:divBdr>
    </w:div>
    <w:div w:id="2029288561">
      <w:bodyDiv w:val="1"/>
      <w:marLeft w:val="0"/>
      <w:marRight w:val="0"/>
      <w:marTop w:val="0"/>
      <w:marBottom w:val="0"/>
      <w:divBdr>
        <w:top w:val="none" w:sz="0" w:space="0" w:color="auto"/>
        <w:left w:val="none" w:sz="0" w:space="0" w:color="auto"/>
        <w:bottom w:val="none" w:sz="0" w:space="0" w:color="auto"/>
        <w:right w:val="none" w:sz="0" w:space="0" w:color="auto"/>
      </w:divBdr>
    </w:div>
    <w:div w:id="2030640862">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597905883">
          <w:marLeft w:val="547"/>
          <w:marRight w:val="0"/>
          <w:marTop w:val="96"/>
          <w:marBottom w:val="0"/>
          <w:divBdr>
            <w:top w:val="none" w:sz="0" w:space="0" w:color="auto"/>
            <w:left w:val="none" w:sz="0" w:space="0" w:color="auto"/>
            <w:bottom w:val="none" w:sz="0" w:space="0" w:color="auto"/>
            <w:right w:val="none" w:sz="0" w:space="0" w:color="auto"/>
          </w:divBdr>
        </w:div>
        <w:div w:id="1229800726">
          <w:marLeft w:val="1166"/>
          <w:marRight w:val="0"/>
          <w:marTop w:val="77"/>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ortal.3gpp.org/ngppapp/CreateTdoc.aspx?mode=view&amp;contributionId=118078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456B4-FF26-433F-BC6B-BBAE731BB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1770</Words>
  <Characters>10092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On the enhancements for unlicensed band URLLC/IIoT</vt:lpstr>
    </vt:vector>
  </TitlesOfParts>
  <Company>Mediatek</Company>
  <LinksUpToDate>false</LinksUpToDate>
  <CharactersWithSpaces>11839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enhancements for unlicensed band URLLC/IIoT</dc:title>
  <dc:subject/>
  <dc:creator>Abdellatif Salah</dc:creator>
  <cp:keywords>5G NR URLLC NR-U</cp:keywords>
  <dc:description/>
  <cp:lastModifiedBy>Abdellatif Salah</cp:lastModifiedBy>
  <cp:revision>3</cp:revision>
  <dcterms:created xsi:type="dcterms:W3CDTF">2021-08-05T14:14:00Z</dcterms:created>
  <dcterms:modified xsi:type="dcterms:W3CDTF">2021-08-06T11:18:00Z</dcterms:modified>
</cp:coreProperties>
</file>